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B7CA2" w14:textId="0E3C7C52" w:rsidR="00EB4EBC" w:rsidRDefault="00EB4EBC" w:rsidP="00A72E45">
      <w:r w:rsidRPr="00EB4EBC">
        <w:rPr>
          <w:noProof/>
        </w:rPr>
        <w:drawing>
          <wp:inline distT="0" distB="0" distL="0" distR="0" wp14:anchorId="72A996CF" wp14:editId="157A32AE">
            <wp:extent cx="5213350" cy="1054367"/>
            <wp:effectExtent l="0" t="0" r="6350" b="0"/>
            <wp:docPr id="1135613194" name="Picture 1" descr="A red leaf and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leaf and a let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865" cy="1059527"/>
                    </a:xfrm>
                    <a:prstGeom prst="rect">
                      <a:avLst/>
                    </a:prstGeom>
                    <a:noFill/>
                    <a:ln>
                      <a:noFill/>
                    </a:ln>
                  </pic:spPr>
                </pic:pic>
              </a:graphicData>
            </a:graphic>
          </wp:inline>
        </w:drawing>
      </w:r>
      <w:r w:rsidRPr="00EB4EBC">
        <w:br/>
      </w:r>
    </w:p>
    <w:p w14:paraId="13C7EB36" w14:textId="59391F47" w:rsidR="0074359B" w:rsidRPr="0074359B" w:rsidRDefault="0074359B" w:rsidP="00A72E45">
      <w:r w:rsidRPr="0074359B">
        <w:t xml:space="preserve">2025 01 25 </w:t>
      </w:r>
    </w:p>
    <w:p w14:paraId="2E6A117D" w14:textId="673783C9" w:rsidR="00A72E45" w:rsidRPr="00FD3A93" w:rsidRDefault="00C90571" w:rsidP="00A72E45">
      <w:pPr>
        <w:rPr>
          <w:color w:val="840000"/>
          <w:sz w:val="44"/>
          <w:szCs w:val="44"/>
        </w:rPr>
      </w:pPr>
      <w:r w:rsidRPr="00FD3A93">
        <w:rPr>
          <w:color w:val="840000"/>
          <w:sz w:val="44"/>
          <w:szCs w:val="44"/>
        </w:rPr>
        <w:t>The Unprecedented State of Children and Youth: An Urgent Call to Action</w:t>
      </w:r>
    </w:p>
    <w:p w14:paraId="362DC4A6" w14:textId="77777777" w:rsidR="00A72E45" w:rsidRPr="00FD3A93" w:rsidRDefault="00A72E45" w:rsidP="00A72E45">
      <w:pPr>
        <w:rPr>
          <w:b/>
          <w:bCs/>
          <w:sz w:val="28"/>
          <w:szCs w:val="28"/>
        </w:rPr>
      </w:pPr>
      <w:r w:rsidRPr="00FD3A93">
        <w:rPr>
          <w:b/>
          <w:bCs/>
          <w:sz w:val="28"/>
          <w:szCs w:val="28"/>
        </w:rPr>
        <w:t>Introduction</w:t>
      </w:r>
    </w:p>
    <w:p w14:paraId="0DE082DB" w14:textId="07D818C0" w:rsidR="004500EB" w:rsidRDefault="006F10AA" w:rsidP="006F10AA">
      <w:pPr>
        <w:rPr>
          <w:lang w:val="en-US"/>
        </w:rPr>
      </w:pPr>
      <w:r w:rsidRPr="006F10AA">
        <w:t xml:space="preserve">The current state of children and youth </w:t>
      </w:r>
      <w:r w:rsidRPr="006F10AA">
        <w:rPr>
          <w:lang w:val="en-US"/>
        </w:rPr>
        <w:t>has reached an unprecedented level of complexity and significance. As we navigate through the 21st century, various factors have converged to shape the lives of younger generation</w:t>
      </w:r>
      <w:r w:rsidR="00942FA4">
        <w:rPr>
          <w:lang w:val="en-US"/>
        </w:rPr>
        <w:t>s</w:t>
      </w:r>
      <w:r w:rsidRPr="006F10AA">
        <w:rPr>
          <w:lang w:val="en-US"/>
        </w:rPr>
        <w:t xml:space="preserve"> in ways that demand immediate attention and action. </w:t>
      </w:r>
    </w:p>
    <w:p w14:paraId="46FEDCB5" w14:textId="5B2A8967" w:rsidR="0015732B" w:rsidRDefault="00A72E45" w:rsidP="00A72E45">
      <w:r w:rsidRPr="00A72E45">
        <w:t>Despite Canada's reputation for high living standards</w:t>
      </w:r>
      <w:r w:rsidR="00661825">
        <w:t xml:space="preserve">, healthcare </w:t>
      </w:r>
      <w:r w:rsidRPr="00A72E45">
        <w:t xml:space="preserve">and social support systems, recent trends indicate a troubling rise in issues such as child poverty, mental health struggles, </w:t>
      </w:r>
      <w:r w:rsidR="002F2782">
        <w:t xml:space="preserve">access to employment, </w:t>
      </w:r>
      <w:r w:rsidR="00CC4E0D">
        <w:t>educ</w:t>
      </w:r>
      <w:r w:rsidR="001A0230">
        <w:t xml:space="preserve">ational attainment, </w:t>
      </w:r>
      <w:r w:rsidRPr="00A72E45">
        <w:t>systemic barriers that hinder the development and success of children and youth.</w:t>
      </w:r>
      <w:r w:rsidR="00EB3553">
        <w:rPr>
          <w:rStyle w:val="EndnoteReference"/>
        </w:rPr>
        <w:endnoteReference w:id="2"/>
      </w:r>
      <w:r w:rsidR="00391C8E">
        <w:t xml:space="preserve"> </w:t>
      </w:r>
    </w:p>
    <w:p w14:paraId="08248A38" w14:textId="05346286" w:rsidR="002A4646" w:rsidRDefault="004D5F3C" w:rsidP="00CC5149">
      <w:r>
        <w:t>S</w:t>
      </w:r>
      <w:r w:rsidR="00BE34C6" w:rsidRPr="00BE34C6">
        <w:t>ignificant demographic shift</w:t>
      </w:r>
      <w:r>
        <w:t xml:space="preserve">s </w:t>
      </w:r>
      <w:r w:rsidR="0004741A">
        <w:t>have</w:t>
      </w:r>
      <w:r w:rsidR="000E1D12">
        <w:t xml:space="preserve"> </w:t>
      </w:r>
      <w:r w:rsidR="00060804" w:rsidRPr="00060804">
        <w:t>exacerbated the</w:t>
      </w:r>
      <w:r w:rsidR="008B16A4">
        <w:t>se</w:t>
      </w:r>
      <w:r w:rsidR="00060804">
        <w:t xml:space="preserve"> </w:t>
      </w:r>
      <w:r w:rsidR="00BE34C6" w:rsidRPr="00BE34C6">
        <w:t xml:space="preserve">complexities </w:t>
      </w:r>
      <w:r w:rsidR="008A0C0E">
        <w:t>a</w:t>
      </w:r>
      <w:r w:rsidR="00BE34C6" w:rsidRPr="00BE34C6">
        <w:t xml:space="preserve">s older populations retire and younger generations enter the workforce, the economic and social landscape is evolving in </w:t>
      </w:r>
      <w:r w:rsidR="00CC5149" w:rsidRPr="00BE34C6">
        <w:t>unparalleled</w:t>
      </w:r>
      <w:r w:rsidR="00BE34C6" w:rsidRPr="00BE34C6">
        <w:t xml:space="preserve"> ways</w:t>
      </w:r>
      <w:r w:rsidR="00493977">
        <w:t>.</w:t>
      </w:r>
      <w:r w:rsidR="000C7ABE">
        <w:t xml:space="preserve"> </w:t>
      </w:r>
      <w:r w:rsidR="00CC5149" w:rsidRPr="00CC5149">
        <w:t xml:space="preserve">This difficulty is compounded by the escalating cost of living, which </w:t>
      </w:r>
      <w:r w:rsidR="002A4646" w:rsidRPr="00CC5149">
        <w:t>worsens</w:t>
      </w:r>
      <w:r w:rsidR="00CC5149" w:rsidRPr="00CC5149">
        <w:t xml:space="preserve"> the financial strain on young individuals striving to establish the</w:t>
      </w:r>
      <w:r w:rsidR="00D13BE0">
        <w:t>mselves</w:t>
      </w:r>
      <w:r w:rsidR="00CC5149" w:rsidRPr="00CC5149">
        <w:t>. Furthermore, the health and well-being of this demographic are being negatively impacted, as they grapple with the pressures of economic instability</w:t>
      </w:r>
      <w:r w:rsidR="006B1EF4">
        <w:t xml:space="preserve">, systemic barriers, poverty </w:t>
      </w:r>
      <w:r w:rsidR="00CC5149" w:rsidRPr="00CC5149">
        <w:t xml:space="preserve">and limited employment opportunities. </w:t>
      </w:r>
      <w:r w:rsidR="00C57328">
        <w:t xml:space="preserve">Our current </w:t>
      </w:r>
      <w:r w:rsidR="00CC5149" w:rsidRPr="00CC5149">
        <w:t>systems only serve to heighten these systemic barriers, preventing young people from achieving stability and success. Addressing these intertwined issues requires a comprehensive overhaul of policies and structures to create a more equitable landscape for the younger generation.</w:t>
      </w:r>
      <w:r w:rsidR="00F96E11" w:rsidRPr="00F96E11">
        <w:t xml:space="preserve"> </w:t>
      </w:r>
    </w:p>
    <w:p w14:paraId="0C459338" w14:textId="3DC73DA4" w:rsidR="000D725A" w:rsidRPr="00FD3A93" w:rsidRDefault="00815E66" w:rsidP="00FB1B6A">
      <w:pPr>
        <w:rPr>
          <w:b/>
          <w:bCs/>
          <w:sz w:val="28"/>
          <w:szCs w:val="28"/>
        </w:rPr>
      </w:pPr>
      <w:r>
        <w:rPr>
          <w:b/>
          <w:bCs/>
          <w:sz w:val="28"/>
          <w:szCs w:val="28"/>
        </w:rPr>
        <w:t>Current Crisis</w:t>
      </w:r>
    </w:p>
    <w:p w14:paraId="6D3C4807" w14:textId="47D4796E" w:rsidR="00AA6C9D" w:rsidRPr="00AA6C9D" w:rsidRDefault="00FB1B6A" w:rsidP="00AA6C9D">
      <w:r w:rsidRPr="00FB1B6A">
        <w:rPr>
          <w:b/>
          <w:bCs/>
        </w:rPr>
        <w:t>Mental Health Crisis</w:t>
      </w:r>
      <w:r w:rsidR="000849AE">
        <w:rPr>
          <w:b/>
          <w:bCs/>
        </w:rPr>
        <w:t>:</w:t>
      </w:r>
      <w:r w:rsidR="001A3EE6">
        <w:rPr>
          <w:b/>
          <w:bCs/>
        </w:rPr>
        <w:t xml:space="preserve"> </w:t>
      </w:r>
      <w:r w:rsidR="001A3EE6" w:rsidRPr="001A3EE6">
        <w:t>O</w:t>
      </w:r>
      <w:r w:rsidR="00AA6C9D" w:rsidRPr="001A3EE6">
        <w:t>n</w:t>
      </w:r>
      <w:r w:rsidR="00AA6C9D" w:rsidRPr="00AA6C9D">
        <w:t>e in five children and youth in Canada has a mental health challenge, with about 70% of these challenges having their onset in childhood or youth.</w:t>
      </w:r>
      <w:r w:rsidR="00AA6C9D" w:rsidRPr="00AA6C9D">
        <w:rPr>
          <w:vertAlign w:val="superscript"/>
        </w:rPr>
        <w:endnoteReference w:id="3"/>
      </w:r>
      <w:r w:rsidR="00AA6C9D" w:rsidRPr="00AA6C9D">
        <w:t xml:space="preserve"> </w:t>
      </w:r>
      <w:r w:rsidR="00CF419B" w:rsidRPr="00CF419B">
        <w:t>The mental health crisis is exacerbated by a lack of access to appropriate mental health services and support systems</w:t>
      </w:r>
      <w:r w:rsidR="00DE0D72">
        <w:t xml:space="preserve"> with </w:t>
      </w:r>
      <w:r w:rsidR="00AA6C9D" w:rsidRPr="00AA6C9D">
        <w:t>three in five (57%)</w:t>
      </w:r>
      <w:r w:rsidR="00C50B4F" w:rsidRPr="00C50B4F">
        <w:rPr>
          <w:vertAlign w:val="superscript"/>
        </w:rPr>
        <w:endnoteReference w:id="4"/>
      </w:r>
      <w:r w:rsidR="00A32883">
        <w:t xml:space="preserve"> </w:t>
      </w:r>
      <w:r w:rsidR="00DE0D72" w:rsidRPr="00DE0D72">
        <w:t>leading to long-term negative impacts on their development and well-being.</w:t>
      </w:r>
      <w:r w:rsidR="00DE0D72" w:rsidRPr="00DE0D72">
        <w:rPr>
          <w:vertAlign w:val="superscript"/>
        </w:rPr>
        <w:endnoteReference w:id="5"/>
      </w:r>
      <w:r w:rsidR="00DE0D72">
        <w:t xml:space="preserve"> </w:t>
      </w:r>
      <w:r w:rsidR="00AA6C9D" w:rsidRPr="00AA6C9D">
        <w:t>Suicide is the second leading cause of death among young people in Canada (21% of deaths).</w:t>
      </w:r>
      <w:r w:rsidR="00AA6C9D" w:rsidRPr="00AA6C9D">
        <w:rPr>
          <w:vertAlign w:val="superscript"/>
        </w:rPr>
        <w:endnoteReference w:id="6"/>
      </w:r>
    </w:p>
    <w:p w14:paraId="094D241D" w14:textId="6D99F4DC" w:rsidR="00FB1B6A" w:rsidRPr="00036EE8" w:rsidRDefault="00AA6C9D" w:rsidP="00FB1B6A">
      <w:pPr>
        <w:rPr>
          <w:color w:val="000000" w:themeColor="text1"/>
        </w:rPr>
      </w:pPr>
      <w:r w:rsidRPr="00AA6C9D">
        <w:t>The notable decline in the mental health of Canadian youth over recent years, the Canadian Health Survey on Children and Youth revealed that the proportion of youth rating their mental health as "fair" or "poor" more than doubled from 12% in 2019 to 26% and is continuing to rise.</w:t>
      </w:r>
      <w:r w:rsidRPr="00AA6C9D">
        <w:rPr>
          <w:vertAlign w:val="superscript"/>
        </w:rPr>
        <w:endnoteReference w:id="7"/>
      </w:r>
      <w:r w:rsidR="00FB1B6A" w:rsidRPr="00FB1B6A">
        <w:t xml:space="preserve"> </w:t>
      </w:r>
    </w:p>
    <w:p w14:paraId="00041DBB" w14:textId="005EC1B5" w:rsidR="00C30796" w:rsidRPr="00C30796" w:rsidRDefault="00FA6B22" w:rsidP="00C30796">
      <w:pPr>
        <w:rPr>
          <w:b/>
          <w:bCs/>
        </w:rPr>
      </w:pPr>
      <w:r>
        <w:rPr>
          <w:b/>
          <w:bCs/>
        </w:rPr>
        <w:lastRenderedPageBreak/>
        <w:t xml:space="preserve">Health and Wellness: </w:t>
      </w:r>
      <w:r w:rsidR="00C01760" w:rsidRPr="00C01760">
        <w:t xml:space="preserve">The health and well-being crisis of children and youth in Canada is multifaceted, encompassing issues such as food insecurity, inadequate physical activity, and unequal access to healthcare services. </w:t>
      </w:r>
      <w:r w:rsidR="00DB77C7">
        <w:t>The</w:t>
      </w:r>
      <w:r w:rsidR="000C3D04">
        <w:t>se</w:t>
      </w:r>
      <w:r w:rsidR="00DB77C7">
        <w:t xml:space="preserve"> issues are interconnected </w:t>
      </w:r>
      <w:r w:rsidR="007F00C5">
        <w:t>as y</w:t>
      </w:r>
      <w:r w:rsidR="00C01760" w:rsidRPr="00C01760">
        <w:t>oung Canadians experience food insecurity, which adversely affects their growth and development</w:t>
      </w:r>
      <w:r w:rsidR="00376533" w:rsidRPr="00376533">
        <w:t>. C</w:t>
      </w:r>
      <w:r w:rsidR="00C01760" w:rsidRPr="00C01760">
        <w:t xml:space="preserve">hildren and youth do not meet the recommended levels of physical activity, leading to concerns about obesity and related health problems. </w:t>
      </w:r>
      <w:r w:rsidR="007744B3">
        <w:t>D</w:t>
      </w:r>
      <w:r w:rsidR="00C01760" w:rsidRPr="00C01760">
        <w:t>isparities in healthcare access, particularly for marginalized communities, which exacerbate these health challenges</w:t>
      </w:r>
      <w:r w:rsidR="00C30796" w:rsidRPr="00C30796">
        <w:t xml:space="preserve"> reports</w:t>
      </w:r>
      <w:hyperlink r:id="rId9" w:history="1"/>
      <w:r w:rsidR="00C30796" w:rsidRPr="00C30796">
        <w:t>.</w:t>
      </w:r>
      <w:r w:rsidR="00C30796" w:rsidRPr="00C30796">
        <w:rPr>
          <w:vertAlign w:val="superscript"/>
        </w:rPr>
        <w:endnoteReference w:id="8"/>
      </w:r>
    </w:p>
    <w:p w14:paraId="3F9E641C" w14:textId="7D662711" w:rsidR="00184B8D" w:rsidRPr="003674E5" w:rsidRDefault="00FB1B6A" w:rsidP="00184B8D">
      <w:pPr>
        <w:rPr>
          <w:color w:val="000000" w:themeColor="text1"/>
        </w:rPr>
      </w:pPr>
      <w:r w:rsidRPr="00FB1B6A">
        <w:rPr>
          <w:b/>
          <w:bCs/>
        </w:rPr>
        <w:t>Systemic Barriers and Inequities</w:t>
      </w:r>
      <w:r w:rsidR="007E1697">
        <w:rPr>
          <w:b/>
          <w:bCs/>
        </w:rPr>
        <w:t>:</w:t>
      </w:r>
      <w:r w:rsidRPr="00FB1B6A">
        <w:rPr>
          <w:b/>
          <w:bCs/>
        </w:rPr>
        <w:t> </w:t>
      </w:r>
      <w:r w:rsidRPr="00FB1B6A">
        <w:t xml:space="preserve">Systemic barriers and inequities further compound the crisis in the child and youth sector. Children from marginalized communities, including Indigenous, racialized, and low-income families, face disproportionate challenges. These systemic issues contribute to a cycle of poverty and disadvantage that is difficult to break. </w:t>
      </w:r>
      <w:r w:rsidR="000F3777" w:rsidRPr="008E4AB6">
        <w:rPr>
          <w:vertAlign w:val="superscript"/>
        </w:rPr>
        <w:endnoteReference w:id="9"/>
      </w:r>
      <w:r w:rsidR="000F3777" w:rsidRPr="008E4AB6">
        <w:t xml:space="preserve"> </w:t>
      </w:r>
      <w:r w:rsidR="000F3777" w:rsidRPr="008E4AB6">
        <w:rPr>
          <w:vertAlign w:val="superscript"/>
        </w:rPr>
        <w:endnoteReference w:id="10"/>
      </w:r>
    </w:p>
    <w:p w14:paraId="69440E93" w14:textId="4A1A646D" w:rsidR="0091367B" w:rsidRDefault="00A31477" w:rsidP="0091367B">
      <w:pPr>
        <w:rPr>
          <w:color w:val="000000" w:themeColor="text1"/>
        </w:rPr>
      </w:pPr>
      <w:r w:rsidRPr="003674E5">
        <w:rPr>
          <w:color w:val="000000" w:themeColor="text1"/>
        </w:rPr>
        <w:t>S</w:t>
      </w:r>
      <w:r w:rsidR="0091367B" w:rsidRPr="0091367B">
        <w:rPr>
          <w:color w:val="000000" w:themeColor="text1"/>
        </w:rPr>
        <w:t xml:space="preserve">ignificant disparities in social and developmental outcomes for </w:t>
      </w:r>
      <w:r w:rsidRPr="003674E5">
        <w:rPr>
          <w:color w:val="000000" w:themeColor="text1"/>
        </w:rPr>
        <w:t>marginalized young people</w:t>
      </w:r>
      <w:r w:rsidR="0091367B" w:rsidRPr="0091367B">
        <w:rPr>
          <w:color w:val="000000" w:themeColor="text1"/>
        </w:rPr>
        <w:t xml:space="preserve"> compared to </w:t>
      </w:r>
      <w:r w:rsidR="00930DE7" w:rsidRPr="003674E5">
        <w:rPr>
          <w:color w:val="000000" w:themeColor="text1"/>
        </w:rPr>
        <w:t>other</w:t>
      </w:r>
      <w:r w:rsidR="0091367B" w:rsidRPr="0091367B">
        <w:rPr>
          <w:color w:val="000000" w:themeColor="text1"/>
        </w:rPr>
        <w:t xml:space="preserve"> youth, such as lower employment rates, lower post-secondary education attainment, and poorer health and mental health outcomes</w:t>
      </w:r>
      <w:r w:rsidR="00DC5AF6">
        <w:rPr>
          <w:color w:val="000000" w:themeColor="text1"/>
        </w:rPr>
        <w:t>,</w:t>
      </w:r>
      <w:r w:rsidR="0091367B" w:rsidRPr="0091367B">
        <w:rPr>
          <w:color w:val="000000" w:themeColor="text1"/>
          <w:vertAlign w:val="superscript"/>
        </w:rPr>
        <w:endnoteReference w:id="11"/>
      </w:r>
      <w:r w:rsidR="00260A93">
        <w:rPr>
          <w:color w:val="000000" w:themeColor="text1"/>
        </w:rPr>
        <w:t xml:space="preserve"> </w:t>
      </w:r>
      <w:r w:rsidR="008449AC">
        <w:rPr>
          <w:color w:val="000000" w:themeColor="text1"/>
        </w:rPr>
        <w:t>I</w:t>
      </w:r>
      <w:r w:rsidR="00260A93">
        <w:rPr>
          <w:color w:val="000000" w:themeColor="text1"/>
        </w:rPr>
        <w:t>ncluding:</w:t>
      </w:r>
      <w:r w:rsidR="00DC5AF6">
        <w:rPr>
          <w:color w:val="000000" w:themeColor="text1"/>
        </w:rPr>
        <w:t xml:space="preserve"> </w:t>
      </w:r>
      <w:r w:rsidR="0091367B" w:rsidRPr="0091367B">
        <w:rPr>
          <w:color w:val="000000" w:themeColor="text1"/>
        </w:rPr>
        <w:t xml:space="preserve"> </w:t>
      </w:r>
    </w:p>
    <w:p w14:paraId="77BC92A3" w14:textId="1DC7464B" w:rsidR="00AF1300" w:rsidRDefault="00F246EA" w:rsidP="00AF1300">
      <w:pPr>
        <w:pStyle w:val="ListParagraph"/>
        <w:numPr>
          <w:ilvl w:val="0"/>
          <w:numId w:val="42"/>
        </w:numPr>
        <w:rPr>
          <w:color w:val="000000" w:themeColor="text1"/>
        </w:rPr>
      </w:pPr>
      <w:r w:rsidRPr="00AF1300">
        <w:rPr>
          <w:color w:val="000000" w:themeColor="text1"/>
        </w:rPr>
        <w:t>Educational Inequities: Access to quality education varies significantly based on socioeconomic status, race, and geographic location. Schools in low-income areas often lack resources, experienced teachers, and extracurricular opportunities</w:t>
      </w:r>
      <w:r w:rsidR="004F724E" w:rsidRPr="00AF1300">
        <w:rPr>
          <w:color w:val="000000" w:themeColor="text1"/>
        </w:rPr>
        <w:t>.</w:t>
      </w:r>
      <w:r w:rsidR="00800FDB">
        <w:rPr>
          <w:rStyle w:val="EndnoteReference"/>
          <w:color w:val="000000" w:themeColor="text1"/>
        </w:rPr>
        <w:endnoteReference w:id="12"/>
      </w:r>
      <w:r w:rsidR="004F724E" w:rsidRPr="00AF1300">
        <w:rPr>
          <w:color w:val="000000" w:themeColor="text1"/>
        </w:rPr>
        <w:t xml:space="preserve"> </w:t>
      </w:r>
    </w:p>
    <w:p w14:paraId="2DFB7E36" w14:textId="0896D52F" w:rsidR="00AF1300" w:rsidRDefault="00F246EA" w:rsidP="00AF1300">
      <w:pPr>
        <w:pStyle w:val="ListParagraph"/>
        <w:numPr>
          <w:ilvl w:val="0"/>
          <w:numId w:val="42"/>
        </w:numPr>
        <w:rPr>
          <w:color w:val="000000" w:themeColor="text1"/>
        </w:rPr>
      </w:pPr>
      <w:r w:rsidRPr="00AF1300">
        <w:rPr>
          <w:color w:val="000000" w:themeColor="text1"/>
        </w:rPr>
        <w:t xml:space="preserve">Economic Disparities: Youth from marginalized communities often face </w:t>
      </w:r>
      <w:r w:rsidR="00CD7F6A">
        <w:rPr>
          <w:color w:val="000000" w:themeColor="text1"/>
        </w:rPr>
        <w:t>lower graduation rates</w:t>
      </w:r>
      <w:r w:rsidR="00912F34">
        <w:rPr>
          <w:rStyle w:val="EndnoteReference"/>
          <w:color w:val="000000" w:themeColor="text1"/>
        </w:rPr>
        <w:endnoteReference w:id="13"/>
      </w:r>
      <w:r w:rsidR="00CD7F6A">
        <w:rPr>
          <w:color w:val="000000" w:themeColor="text1"/>
        </w:rPr>
        <w:t xml:space="preserve">, </w:t>
      </w:r>
      <w:r w:rsidRPr="00AF1300">
        <w:rPr>
          <w:color w:val="000000" w:themeColor="text1"/>
        </w:rPr>
        <w:t>higher unemployment rates and limited access to well-paying jobs. This economic instability can perpetuate cycles of poverty</w:t>
      </w:r>
      <w:r w:rsidR="00A60E1E" w:rsidRPr="00AF1300">
        <w:rPr>
          <w:color w:val="000000" w:themeColor="text1"/>
        </w:rPr>
        <w:t xml:space="preserve">. </w:t>
      </w:r>
    </w:p>
    <w:p w14:paraId="514D2B1B" w14:textId="77777777" w:rsidR="00AF1300" w:rsidRDefault="00A60E1E" w:rsidP="00AF1300">
      <w:pPr>
        <w:pStyle w:val="ListParagraph"/>
        <w:numPr>
          <w:ilvl w:val="0"/>
          <w:numId w:val="42"/>
        </w:numPr>
        <w:rPr>
          <w:color w:val="000000" w:themeColor="text1"/>
        </w:rPr>
      </w:pPr>
      <w:r w:rsidRPr="00AF1300">
        <w:rPr>
          <w:color w:val="000000" w:themeColor="text1"/>
        </w:rPr>
        <w:t>Housing Instability: Many young people, especially those from low-income families, experience housing instability or homelessness. This can disrupt their education, employment, and overall stability</w:t>
      </w:r>
      <w:r w:rsidR="00AF1300" w:rsidRPr="00AF1300">
        <w:rPr>
          <w:color w:val="000000" w:themeColor="text1"/>
        </w:rPr>
        <w:t xml:space="preserve">. </w:t>
      </w:r>
    </w:p>
    <w:p w14:paraId="19EFFFB2" w14:textId="4A6FB76A" w:rsidR="00AF1300" w:rsidRDefault="00F246EA" w:rsidP="00AF1300">
      <w:pPr>
        <w:pStyle w:val="ListParagraph"/>
        <w:numPr>
          <w:ilvl w:val="0"/>
          <w:numId w:val="42"/>
        </w:numPr>
        <w:rPr>
          <w:color w:val="000000" w:themeColor="text1"/>
        </w:rPr>
      </w:pPr>
      <w:r w:rsidRPr="00AF1300">
        <w:rPr>
          <w:color w:val="000000" w:themeColor="text1"/>
        </w:rPr>
        <w:t>Healthcare Access: Disparities in healthcare access and quality affect the physical and mental health of young people. Marginalized youth struggle to receive adequate medical care, mental health services, and support for chronic conditions</w:t>
      </w:r>
      <w:r w:rsidR="00A60E1E" w:rsidRPr="00AF1300">
        <w:rPr>
          <w:color w:val="000000" w:themeColor="text1"/>
        </w:rPr>
        <w:t>.</w:t>
      </w:r>
    </w:p>
    <w:p w14:paraId="3064A631" w14:textId="77777777" w:rsidR="00D74F0A" w:rsidRDefault="00F246EA" w:rsidP="006E65D2">
      <w:pPr>
        <w:pStyle w:val="ListParagraph"/>
        <w:numPr>
          <w:ilvl w:val="0"/>
          <w:numId w:val="42"/>
        </w:numPr>
        <w:rPr>
          <w:color w:val="000000" w:themeColor="text1"/>
        </w:rPr>
      </w:pPr>
      <w:r w:rsidRPr="00AF1300">
        <w:rPr>
          <w:color w:val="000000" w:themeColor="text1"/>
        </w:rPr>
        <w:t>Discrimination and Bias: Systemic racism, sexism, and other forms of discrimination create barriers in various aspects of life, including education, employment, and the justice system. These biases can limit opportunities and contribute to negative outcomes</w:t>
      </w:r>
      <w:r w:rsidR="00D74F0A">
        <w:rPr>
          <w:color w:val="000000" w:themeColor="text1"/>
        </w:rPr>
        <w:t>.</w:t>
      </w:r>
    </w:p>
    <w:p w14:paraId="77A77792" w14:textId="20487A19" w:rsidR="00F246EA" w:rsidRPr="00D74F0A" w:rsidRDefault="00F246EA" w:rsidP="006E65D2">
      <w:pPr>
        <w:pStyle w:val="ListParagraph"/>
        <w:numPr>
          <w:ilvl w:val="0"/>
          <w:numId w:val="42"/>
        </w:numPr>
        <w:rPr>
          <w:color w:val="000000" w:themeColor="text1"/>
        </w:rPr>
      </w:pPr>
      <w:r w:rsidRPr="00D74F0A">
        <w:rPr>
          <w:color w:val="000000" w:themeColor="text1"/>
        </w:rPr>
        <w:t>Digital Divide: Access to technology and the internet is crucial for education and employment opportunities. However, many young people in marginalized communities lack reliable internet access and digital literacy skills</w:t>
      </w:r>
      <w:r w:rsidR="00D74F0A">
        <w:rPr>
          <w:color w:val="000000" w:themeColor="text1"/>
        </w:rPr>
        <w:t>.</w:t>
      </w:r>
    </w:p>
    <w:p w14:paraId="482F4F73" w14:textId="4075918A" w:rsidR="00C23596" w:rsidRDefault="000A65FD" w:rsidP="00C23596">
      <w:r w:rsidRPr="00140A7D">
        <w:rPr>
          <w:b/>
          <w:bCs/>
        </w:rPr>
        <w:t>Youth Unemployment’s Economic and Social Costs</w:t>
      </w:r>
      <w:r w:rsidR="00140A7D" w:rsidRPr="00140A7D">
        <w:rPr>
          <w:b/>
          <w:bCs/>
        </w:rPr>
        <w:t xml:space="preserve">: </w:t>
      </w:r>
      <w:r w:rsidR="00C23596" w:rsidRPr="00C23596">
        <w:t>Youth unemployment has significant economic and social costs, leading to short-term wage losses and long-term reductions in earning potential, known as wage scarring. It also negatively impacts mental and physical health, resulting in broader consequences for the economy, such as lost tax revenues and increased expenditures on health, welfare, and social services. Addressing youth unemployment could potentially increase Canada's GDP by $18.5 billion by 2034 and create 228,000 jobs</w:t>
      </w:r>
      <w:r w:rsidR="00544428">
        <w:t>.</w:t>
      </w:r>
      <w:r w:rsidR="00391D99">
        <w:rPr>
          <w:rStyle w:val="EndnoteReference"/>
        </w:rPr>
        <w:endnoteReference w:id="14"/>
      </w:r>
    </w:p>
    <w:p w14:paraId="3D02872F" w14:textId="35987A49" w:rsidR="00CC5149" w:rsidRPr="00CC5149" w:rsidRDefault="00705D8A" w:rsidP="00705D8A">
      <w:r w:rsidRPr="00A865FA">
        <w:t>Significant l</w:t>
      </w:r>
      <w:r w:rsidR="00CC5149" w:rsidRPr="00A865FA">
        <w:t xml:space="preserve">abor </w:t>
      </w:r>
      <w:r w:rsidRPr="00A865FA">
        <w:t>m</w:t>
      </w:r>
      <w:r w:rsidR="00CC5149" w:rsidRPr="00A865FA">
        <w:t xml:space="preserve">arket </w:t>
      </w:r>
      <w:r w:rsidRPr="00A865FA">
        <w:t>d</w:t>
      </w:r>
      <w:r w:rsidR="00CC5149" w:rsidRPr="00A865FA">
        <w:t>ynamics</w:t>
      </w:r>
      <w:r w:rsidRPr="00A865FA">
        <w:t xml:space="preserve"> with s</w:t>
      </w:r>
      <w:r w:rsidR="00CC5149" w:rsidRPr="00A865FA">
        <w:t xml:space="preserve">kill </w:t>
      </w:r>
      <w:r w:rsidRPr="00A865FA">
        <w:t>m</w:t>
      </w:r>
      <w:r w:rsidR="00CC5149" w:rsidRPr="00A865FA">
        <w:t>ismatches</w:t>
      </w:r>
      <w:r w:rsidRPr="00A865FA">
        <w:t xml:space="preserve"> a</w:t>
      </w:r>
      <w:r w:rsidR="00CC5149" w:rsidRPr="00A865FA">
        <w:t>s old</w:t>
      </w:r>
      <w:r w:rsidR="00CC5149" w:rsidRPr="00CC5149">
        <w:t xml:space="preserve">er workers retire, there is often a gap between the skills they </w:t>
      </w:r>
      <w:r w:rsidR="00A865FA" w:rsidRPr="00CC5149">
        <w:t>possessed,</w:t>
      </w:r>
      <w:r w:rsidR="00CC5149" w:rsidRPr="00CC5149">
        <w:t xml:space="preserve"> and the skills required for new and emerging industries</w:t>
      </w:r>
      <w:r w:rsidR="00B80AC6">
        <w:t xml:space="preserve"> which results in </w:t>
      </w:r>
      <w:r w:rsidR="00225608">
        <w:t>limited job opportunities</w:t>
      </w:r>
      <w:r w:rsidR="00B80AC6">
        <w:t xml:space="preserve">. </w:t>
      </w:r>
    </w:p>
    <w:p w14:paraId="4DE74A56" w14:textId="0A376B01" w:rsidR="00CC5149" w:rsidRDefault="00A865FA" w:rsidP="00F641DA">
      <w:r w:rsidRPr="00F641DA">
        <w:lastRenderedPageBreak/>
        <w:t>Further e</w:t>
      </w:r>
      <w:r w:rsidR="00CC5149" w:rsidRPr="00F641DA">
        <w:t xml:space="preserve">conomic </w:t>
      </w:r>
      <w:r w:rsidRPr="00F641DA">
        <w:t>i</w:t>
      </w:r>
      <w:r w:rsidR="00CC5149" w:rsidRPr="00F641DA">
        <w:t>mplications</w:t>
      </w:r>
      <w:r w:rsidRPr="00F641DA">
        <w:t xml:space="preserve"> result in i</w:t>
      </w:r>
      <w:r w:rsidR="00CC5149" w:rsidRPr="00F641DA">
        <w:t xml:space="preserve">ncreased </w:t>
      </w:r>
      <w:r w:rsidRPr="00F641DA">
        <w:t>d</w:t>
      </w:r>
      <w:r w:rsidR="00CC5149" w:rsidRPr="00F641DA">
        <w:t xml:space="preserve">ependency </w:t>
      </w:r>
      <w:r w:rsidRPr="00F641DA">
        <w:t>r</w:t>
      </w:r>
      <w:r w:rsidR="00CC5149" w:rsidRPr="00F641DA">
        <w:t>atio</w:t>
      </w:r>
      <w:r w:rsidRPr="00F641DA">
        <w:t xml:space="preserve"> w</w:t>
      </w:r>
      <w:r w:rsidR="00CC5149" w:rsidRPr="00F641DA">
        <w:t>ith a growing number of retirees, the ratio of dependents to working-age individuals increases,</w:t>
      </w:r>
      <w:r w:rsidR="00CC5149" w:rsidRPr="00CC5149">
        <w:t xml:space="preserve"> putting pressure on </w:t>
      </w:r>
      <w:r w:rsidR="00E331D5">
        <w:t xml:space="preserve">the Canadian </w:t>
      </w:r>
      <w:r w:rsidR="00E331D5" w:rsidRPr="00A13376">
        <w:t xml:space="preserve">Pension </w:t>
      </w:r>
      <w:r w:rsidR="00F641DA" w:rsidRPr="00A13376">
        <w:t>Sy</w:t>
      </w:r>
      <w:r w:rsidR="00CC5149" w:rsidRPr="00A13376">
        <w:t>stem</w:t>
      </w:r>
      <w:r w:rsidR="00F641DA" w:rsidRPr="00A13376">
        <w:t>. The h</w:t>
      </w:r>
      <w:r w:rsidR="00CC5149" w:rsidRPr="00A13376">
        <w:t xml:space="preserve">ealthcare </w:t>
      </w:r>
      <w:r w:rsidR="00F641DA" w:rsidRPr="00A13376">
        <w:t>c</w:t>
      </w:r>
      <w:r w:rsidR="00CC5149" w:rsidRPr="00A13376">
        <w:t>osts</w:t>
      </w:r>
      <w:r w:rsidR="00F641DA" w:rsidRPr="00A13376">
        <w:t xml:space="preserve"> as a</w:t>
      </w:r>
      <w:r w:rsidR="00CC5149" w:rsidRPr="00A13376">
        <w:t xml:space="preserve">n aging population leads to higher healthcare costs, which </w:t>
      </w:r>
      <w:r w:rsidR="000D725A" w:rsidRPr="00A13376">
        <w:t>are</w:t>
      </w:r>
      <w:r w:rsidR="00CC5149" w:rsidRPr="00A13376">
        <w:t xml:space="preserve"> strain</w:t>
      </w:r>
      <w:r w:rsidR="000D725A" w:rsidRPr="00A13376">
        <w:t>ing</w:t>
      </w:r>
      <w:r w:rsidR="00CC5149" w:rsidRPr="00A13376">
        <w:t xml:space="preserve"> public finances and require reforms in healthcare funding</w:t>
      </w:r>
      <w:r w:rsidR="00F641DA" w:rsidRPr="00A13376">
        <w:t xml:space="preserve">. </w:t>
      </w:r>
    </w:p>
    <w:p w14:paraId="5E6A3A31" w14:textId="08C81E8E" w:rsidR="00613335" w:rsidRDefault="00CC5149" w:rsidP="00F641DA">
      <w:r w:rsidRPr="00A13376">
        <w:t xml:space="preserve">Social and </w:t>
      </w:r>
      <w:r w:rsidR="002A60EB">
        <w:t>c</w:t>
      </w:r>
      <w:r w:rsidRPr="00A13376">
        <w:t xml:space="preserve">ultural </w:t>
      </w:r>
      <w:r w:rsidR="002A60EB">
        <w:t>c</w:t>
      </w:r>
      <w:r w:rsidRPr="00A13376">
        <w:t>hanges</w:t>
      </w:r>
      <w:r w:rsidR="00F641DA" w:rsidRPr="00A13376">
        <w:t xml:space="preserve"> include i</w:t>
      </w:r>
      <w:r w:rsidRPr="00A13376">
        <w:t xml:space="preserve">ntergenerational </w:t>
      </w:r>
      <w:r w:rsidR="00F641DA" w:rsidRPr="00A13376">
        <w:t>t</w:t>
      </w:r>
      <w:r w:rsidRPr="00A13376">
        <w:t>ensions</w:t>
      </w:r>
      <w:r w:rsidR="00F641DA" w:rsidRPr="00A13376">
        <w:t xml:space="preserve"> that have d</w:t>
      </w:r>
      <w:r w:rsidRPr="00A13376">
        <w:t>ifferences in values and expectations between older and younger generations can lead to social tensions and challenges in workplaces and communities</w:t>
      </w:r>
      <w:r w:rsidR="00F641DA" w:rsidRPr="00A13376">
        <w:t xml:space="preserve">. </w:t>
      </w:r>
      <w:r w:rsidR="00C87F84" w:rsidRPr="00C87F84">
        <w:t xml:space="preserve">Children </w:t>
      </w:r>
      <w:r w:rsidR="00C87F84">
        <w:t>a</w:t>
      </w:r>
      <w:r w:rsidR="00C87F84" w:rsidRPr="00C87F84">
        <w:t xml:space="preserve">re </w:t>
      </w:r>
      <w:r w:rsidR="00C87F84">
        <w:t>o</w:t>
      </w:r>
      <w:r w:rsidR="00C87F84" w:rsidRPr="00C87F84">
        <w:t xml:space="preserve">ur </w:t>
      </w:r>
      <w:r w:rsidR="00C87F84">
        <w:t>m</w:t>
      </w:r>
      <w:r w:rsidR="00C87F84" w:rsidRPr="00C87F84">
        <w:t xml:space="preserve">ost </w:t>
      </w:r>
      <w:r w:rsidR="00C87F84">
        <w:t>p</w:t>
      </w:r>
      <w:r w:rsidR="00C87F84" w:rsidRPr="00C87F84">
        <w:t xml:space="preserve">recious </w:t>
      </w:r>
      <w:r w:rsidR="00C87F84">
        <w:t>c</w:t>
      </w:r>
      <w:r w:rsidR="00C87F84" w:rsidRPr="00C87F84">
        <w:t>ommodity</w:t>
      </w:r>
      <w:r w:rsidR="00C87F84">
        <w:t xml:space="preserve"> and as a country we are failing.</w:t>
      </w:r>
    </w:p>
    <w:p w14:paraId="684E8B7A" w14:textId="2B65828D" w:rsidR="00EC4BE5" w:rsidRPr="00EC4BE5" w:rsidRDefault="00EC4BE5" w:rsidP="00EC4BE5">
      <w:r w:rsidRPr="00EC4BE5">
        <w:t>Th</w:t>
      </w:r>
      <w:r w:rsidR="00C87F84">
        <w:t xml:space="preserve">is </w:t>
      </w:r>
      <w:r w:rsidRPr="00EC4BE5">
        <w:t xml:space="preserve">growing crisis in the child and youth sector has far-reaching implications for future generations. Children living in poverty and facing mental health challenges are at a higher risk of poor academic outcomes, lower earning potential, and poorer health in adulthood. </w:t>
      </w:r>
      <w:r w:rsidR="00B63429" w:rsidRPr="00B63429">
        <w:t>Economists estimate that even a 1% increase in literacy levels could translate to a GDP growth of $54 to $67 billion.</w:t>
      </w:r>
      <w:r w:rsidR="00B63429" w:rsidRPr="00B63429">
        <w:rPr>
          <w:vertAlign w:val="superscript"/>
        </w:rPr>
        <w:endnoteReference w:id="15"/>
      </w:r>
      <w:r w:rsidR="00B63429" w:rsidRPr="00B63429">
        <w:t xml:space="preserve"> Furthermore, this same increase would lead to a 5% boost in national productivity.</w:t>
      </w:r>
      <w:r w:rsidR="00B63429" w:rsidRPr="00B63429">
        <w:rPr>
          <w:vertAlign w:val="superscript"/>
        </w:rPr>
        <w:endnoteReference w:id="16"/>
      </w:r>
      <w:r w:rsidR="00B63429" w:rsidRPr="00B63429">
        <w:t> This underscores the profound impact literacy has on the country’s economic health. </w:t>
      </w:r>
      <w:r w:rsidRPr="00EC4BE5">
        <w:t>The long-term effects of these issues can perpetuate cycles of poverty and disadvantage, making it crucial to address the root causes and provide adequate support to children and youth.</w:t>
      </w:r>
      <w:r w:rsidRPr="00EC4BE5">
        <w:rPr>
          <w:vertAlign w:val="superscript"/>
        </w:rPr>
        <w:endnoteReference w:id="17"/>
      </w:r>
    </w:p>
    <w:p w14:paraId="2849AB93" w14:textId="2F3249DD" w:rsidR="00EC4BE5" w:rsidRPr="00EC4BE5" w:rsidRDefault="00C87F84" w:rsidP="00EC4BE5">
      <w:r>
        <w:t>Currently, o</w:t>
      </w:r>
      <w:r w:rsidR="00EC4BE5" w:rsidRPr="00EC4BE5">
        <w:t xml:space="preserve">ne million children </w:t>
      </w:r>
      <w:r>
        <w:t xml:space="preserve">are </w:t>
      </w:r>
      <w:r w:rsidR="00EC4BE5" w:rsidRPr="00EC4BE5">
        <w:t>currently living in poverty</w:t>
      </w:r>
      <w:r w:rsidR="005A7606">
        <w:t>, t</w:t>
      </w:r>
      <w:r w:rsidR="00EC4BE5" w:rsidRPr="00EC4BE5">
        <w:t>his sharp rise is driven by factors such as rising inflation, high interest rates, and the overall cost of living crisis</w:t>
      </w:r>
      <w:r w:rsidR="00C00FD7">
        <w:t>.</w:t>
      </w:r>
      <w:r w:rsidR="00EC4BE5" w:rsidRPr="00EC4BE5">
        <w:rPr>
          <w:vertAlign w:val="superscript"/>
        </w:rPr>
        <w:endnoteReference w:id="18"/>
      </w:r>
      <w:r w:rsidR="00EC4BE5" w:rsidRPr="00EC4BE5">
        <w:t xml:space="preserve"> </w:t>
      </w:r>
    </w:p>
    <w:p w14:paraId="4CE72967" w14:textId="6ABB3E08" w:rsidR="00C8420C" w:rsidRPr="00C8420C" w:rsidRDefault="00C8420C" w:rsidP="00C8420C">
      <w:pPr>
        <w:rPr>
          <w:b/>
          <w:bCs/>
        </w:rPr>
      </w:pPr>
      <w:r w:rsidRPr="00C8420C">
        <w:rPr>
          <w:b/>
          <w:bCs/>
        </w:rPr>
        <w:t>Polarization, Misinformation, and Young People</w:t>
      </w:r>
    </w:p>
    <w:p w14:paraId="5B2C2F14" w14:textId="3C9DA28D" w:rsidR="00C8420C" w:rsidRPr="00C8420C" w:rsidRDefault="00C8420C" w:rsidP="00C8420C">
      <w:r w:rsidRPr="00C8420C">
        <w:t xml:space="preserve">We’re at a crossroads for democracy in Canada. Misinformation </w:t>
      </w:r>
      <w:r w:rsidR="00A13376">
        <w:t>is</w:t>
      </w:r>
      <w:r w:rsidRPr="00C8420C">
        <w:t xml:space="preserve"> erod</w:t>
      </w:r>
      <w:r w:rsidR="00A13376">
        <w:t>ing</w:t>
      </w:r>
      <w:r w:rsidRPr="00C8420C">
        <w:t xml:space="preserve"> trust, distort public policy, and increase social divisions, resulting in conflict and violence around the world. This has a profound impact on young people, harming their ability to think critically, trust others, and maintain healthy self-esteem and mental well-being.</w:t>
      </w:r>
      <w:r w:rsidR="008A4B72">
        <w:rPr>
          <w:rStyle w:val="EndnoteReference"/>
        </w:rPr>
        <w:endnoteReference w:id="19"/>
      </w:r>
      <w:r w:rsidRPr="00C8420C">
        <w:t xml:space="preserve"> Misinformation can lead to harmful beliefs, such as hate speech and anti-science views, and dangerous behaviors, including violence and extremism.</w:t>
      </w:r>
    </w:p>
    <w:p w14:paraId="6EB0D0C0" w14:textId="77777777" w:rsidR="00A72E45" w:rsidRPr="00FD3A93" w:rsidRDefault="00A72E45" w:rsidP="00A72E45">
      <w:pPr>
        <w:rPr>
          <w:b/>
          <w:bCs/>
          <w:sz w:val="24"/>
          <w:szCs w:val="24"/>
        </w:rPr>
      </w:pPr>
      <w:r w:rsidRPr="00FD3A93">
        <w:rPr>
          <w:b/>
          <w:bCs/>
          <w:sz w:val="24"/>
          <w:szCs w:val="24"/>
        </w:rPr>
        <w:t>Recommendations for Action</w:t>
      </w:r>
    </w:p>
    <w:p w14:paraId="104546E5" w14:textId="77777777" w:rsidR="00A72E45" w:rsidRPr="00A72E45" w:rsidRDefault="00A72E45" w:rsidP="00A72E45">
      <w:r w:rsidRPr="00A72E45">
        <w:t>To address the growing crisis in the child and youth sector, the following recommendations are proposed:</w:t>
      </w:r>
    </w:p>
    <w:p w14:paraId="48771686" w14:textId="6116CABC" w:rsidR="00856D5F" w:rsidRPr="005C0101" w:rsidRDefault="00856D5F" w:rsidP="00186E0F">
      <w:pPr>
        <w:numPr>
          <w:ilvl w:val="0"/>
          <w:numId w:val="1"/>
        </w:numPr>
        <w:rPr>
          <w:u w:val="single"/>
        </w:rPr>
      </w:pPr>
      <w:r w:rsidRPr="00644ACC">
        <w:rPr>
          <w:b/>
          <w:bCs/>
        </w:rPr>
        <w:t>Empowering Youth:</w:t>
      </w:r>
      <w:r>
        <w:t xml:space="preserve"> Youth participation, involve young people in decision-making processes at all levels of government and society to ensure their voices are heard and their needs are addressed.</w:t>
      </w:r>
      <w:r w:rsidR="005108FB">
        <w:t xml:space="preserve"> </w:t>
      </w:r>
      <w:r w:rsidR="005108FB" w:rsidRPr="005C0101">
        <w:rPr>
          <w:u w:val="single"/>
        </w:rPr>
        <w:t>Enhance government investments in y</w:t>
      </w:r>
      <w:r w:rsidRPr="005C0101">
        <w:rPr>
          <w:u w:val="single"/>
        </w:rPr>
        <w:t>outh-</w:t>
      </w:r>
      <w:r w:rsidR="005108FB" w:rsidRPr="005C0101">
        <w:rPr>
          <w:u w:val="single"/>
        </w:rPr>
        <w:t>l</w:t>
      </w:r>
      <w:r w:rsidRPr="005C0101">
        <w:rPr>
          <w:u w:val="single"/>
        </w:rPr>
        <w:t>ed Initiatives that are working to create positive change in their communities</w:t>
      </w:r>
      <w:r w:rsidR="00644ACC" w:rsidRPr="005C0101">
        <w:rPr>
          <w:u w:val="single"/>
        </w:rPr>
        <w:t>.</w:t>
      </w:r>
    </w:p>
    <w:p w14:paraId="4CBD7D75" w14:textId="0FFF70BF" w:rsidR="00A72E45" w:rsidRPr="00A72E45" w:rsidRDefault="00A72E45" w:rsidP="00A72E45">
      <w:pPr>
        <w:numPr>
          <w:ilvl w:val="0"/>
          <w:numId w:val="1"/>
        </w:numPr>
      </w:pPr>
      <w:r w:rsidRPr="00A72E45">
        <w:rPr>
          <w:b/>
          <w:bCs/>
        </w:rPr>
        <w:t>Increase</w:t>
      </w:r>
      <w:r w:rsidR="002E1526">
        <w:rPr>
          <w:b/>
          <w:bCs/>
        </w:rPr>
        <w:t xml:space="preserve"> and Stabilize </w:t>
      </w:r>
      <w:r w:rsidRPr="00A72E45">
        <w:rPr>
          <w:b/>
          <w:bCs/>
        </w:rPr>
        <w:t xml:space="preserve">Funding for Child and Youth </w:t>
      </w:r>
      <w:r w:rsidR="005C0101">
        <w:rPr>
          <w:b/>
          <w:bCs/>
        </w:rPr>
        <w:t>Sector</w:t>
      </w:r>
      <w:r w:rsidRPr="00A72E45">
        <w:t xml:space="preserve">: </w:t>
      </w:r>
      <w:r w:rsidRPr="00EE4D2B">
        <w:rPr>
          <w:u w:val="single"/>
        </w:rPr>
        <w:t xml:space="preserve">Allocate more resources to programs </w:t>
      </w:r>
      <w:r w:rsidR="00EE4D2B">
        <w:rPr>
          <w:u w:val="single"/>
        </w:rPr>
        <w:t xml:space="preserve">and services </w:t>
      </w:r>
      <w:r w:rsidRPr="00EE4D2B">
        <w:rPr>
          <w:u w:val="single"/>
        </w:rPr>
        <w:t>that support children and youth</w:t>
      </w:r>
      <w:r w:rsidRPr="00A72E45">
        <w:t xml:space="preserve">, including mental health </w:t>
      </w:r>
      <w:r w:rsidR="00C54A95">
        <w:t xml:space="preserve">and well-being </w:t>
      </w:r>
      <w:r w:rsidRPr="00A72E45">
        <w:t xml:space="preserve">services, educational support, </w:t>
      </w:r>
      <w:r w:rsidR="00596170">
        <w:t xml:space="preserve">youth leadership, </w:t>
      </w:r>
      <w:r w:rsidR="00707E09">
        <w:t>employment supports</w:t>
      </w:r>
      <w:r w:rsidR="00346994">
        <w:t xml:space="preserve">, physical </w:t>
      </w:r>
      <w:r w:rsidRPr="00A72E45">
        <w:t xml:space="preserve">and social </w:t>
      </w:r>
      <w:r>
        <w:t xml:space="preserve">emotional </w:t>
      </w:r>
      <w:r w:rsidRPr="00A72E45">
        <w:t>services.</w:t>
      </w:r>
    </w:p>
    <w:p w14:paraId="0F4ECDFA" w14:textId="53D4CC98" w:rsidR="008D4EC1" w:rsidRDefault="00A72E45" w:rsidP="008D4EC1">
      <w:pPr>
        <w:numPr>
          <w:ilvl w:val="0"/>
          <w:numId w:val="1"/>
        </w:numPr>
      </w:pPr>
      <w:r w:rsidRPr="00A72E45">
        <w:rPr>
          <w:b/>
          <w:bCs/>
        </w:rPr>
        <w:t>Implement Comprehensive Poverty Reduction Strategies</w:t>
      </w:r>
      <w:r w:rsidRPr="00A72E45">
        <w:t xml:space="preserve">: </w:t>
      </w:r>
      <w:r w:rsidRPr="00397B67">
        <w:rPr>
          <w:u w:val="single"/>
        </w:rPr>
        <w:t>Develop</w:t>
      </w:r>
      <w:r w:rsidR="00397B67" w:rsidRPr="00397B67">
        <w:rPr>
          <w:u w:val="single"/>
        </w:rPr>
        <w:t xml:space="preserve">, </w:t>
      </w:r>
      <w:r w:rsidRPr="00397B67">
        <w:rPr>
          <w:u w:val="single"/>
        </w:rPr>
        <w:t xml:space="preserve">implement </w:t>
      </w:r>
      <w:r w:rsidR="00397B67" w:rsidRPr="00397B67">
        <w:rPr>
          <w:u w:val="single"/>
        </w:rPr>
        <w:t xml:space="preserve">and measure </w:t>
      </w:r>
      <w:r w:rsidRPr="00397B67">
        <w:rPr>
          <w:u w:val="single"/>
        </w:rPr>
        <w:t>strategies</w:t>
      </w:r>
      <w:r w:rsidR="00397B67" w:rsidRPr="00397B67">
        <w:rPr>
          <w:u w:val="single"/>
        </w:rPr>
        <w:t xml:space="preserve"> </w:t>
      </w:r>
      <w:r w:rsidRPr="00A72E45">
        <w:t xml:space="preserve">to reduce child poverty, including measures to address housing insecurity, food </w:t>
      </w:r>
      <w:r w:rsidRPr="008D4EC1">
        <w:t>insecurity, and income inequality.</w:t>
      </w:r>
    </w:p>
    <w:p w14:paraId="727D18DC" w14:textId="17998213" w:rsidR="00325225" w:rsidRPr="008D4EC1" w:rsidRDefault="00A72E45" w:rsidP="008D4EC1">
      <w:pPr>
        <w:numPr>
          <w:ilvl w:val="0"/>
          <w:numId w:val="1"/>
        </w:numPr>
      </w:pPr>
      <w:r w:rsidRPr="008D4EC1">
        <w:rPr>
          <w:b/>
          <w:bCs/>
        </w:rPr>
        <w:lastRenderedPageBreak/>
        <w:t>Enhance Access to Mental Health Services</w:t>
      </w:r>
      <w:r w:rsidRPr="008D4EC1">
        <w:t xml:space="preserve">: Improve access to mental health care for children and youth by </w:t>
      </w:r>
      <w:r w:rsidRPr="00A25A87">
        <w:rPr>
          <w:u w:val="single"/>
        </w:rPr>
        <w:t xml:space="preserve">increasing funding for mental health services, reducing wait times, and providing culturally competent </w:t>
      </w:r>
      <w:r w:rsidR="00016394">
        <w:rPr>
          <w:u w:val="single"/>
        </w:rPr>
        <w:t xml:space="preserve">and </w:t>
      </w:r>
      <w:r w:rsidR="009167A4">
        <w:rPr>
          <w:u w:val="single"/>
        </w:rPr>
        <w:t>trauma informed care</w:t>
      </w:r>
      <w:r w:rsidRPr="00A25A87">
        <w:rPr>
          <w:u w:val="single"/>
        </w:rPr>
        <w:t>.</w:t>
      </w:r>
      <w:r w:rsidR="00B75492" w:rsidRPr="008D4EC1">
        <w:rPr>
          <w:color w:val="7AC580"/>
        </w:rPr>
        <w:t xml:space="preserve"> </w:t>
      </w:r>
      <w:r w:rsidR="00B75492" w:rsidRPr="008D4EC1">
        <w:t xml:space="preserve">Early identification and intervention are critical and can lead to improved achievement in school and better health outcomes in life. </w:t>
      </w:r>
    </w:p>
    <w:p w14:paraId="785B52B4" w14:textId="22595BAC" w:rsidR="00631552" w:rsidRDefault="00A72E45" w:rsidP="00A61608">
      <w:pPr>
        <w:numPr>
          <w:ilvl w:val="0"/>
          <w:numId w:val="1"/>
        </w:numPr>
      </w:pPr>
      <w:r w:rsidRPr="00786005">
        <w:rPr>
          <w:b/>
          <w:bCs/>
        </w:rPr>
        <w:t>Address Systemic Barriers and Inequities</w:t>
      </w:r>
      <w:r w:rsidRPr="00A72E45">
        <w:t xml:space="preserve">: </w:t>
      </w:r>
      <w:r w:rsidRPr="00786005">
        <w:rPr>
          <w:u w:val="single"/>
        </w:rPr>
        <w:t xml:space="preserve">Implement </w:t>
      </w:r>
      <w:r w:rsidR="00631552" w:rsidRPr="00786005">
        <w:rPr>
          <w:u w:val="single"/>
        </w:rPr>
        <w:t xml:space="preserve">inclusive and </w:t>
      </w:r>
      <w:r w:rsidR="00454B33" w:rsidRPr="008E4AB6">
        <w:rPr>
          <w:u w:val="single"/>
        </w:rPr>
        <w:t xml:space="preserve">comprehensive approach </w:t>
      </w:r>
      <w:r w:rsidR="00786005" w:rsidRPr="00786005">
        <w:rPr>
          <w:u w:val="single"/>
        </w:rPr>
        <w:t xml:space="preserve">to system change </w:t>
      </w:r>
      <w:r w:rsidR="00454B33" w:rsidRPr="008E4AB6">
        <w:rPr>
          <w:u w:val="single"/>
        </w:rPr>
        <w:t xml:space="preserve">that includes policy changes, increased funding for social </w:t>
      </w:r>
      <w:r w:rsidR="004905F5">
        <w:rPr>
          <w:u w:val="single"/>
        </w:rPr>
        <w:t xml:space="preserve">and community </w:t>
      </w:r>
      <w:r w:rsidR="00454B33" w:rsidRPr="008E4AB6">
        <w:rPr>
          <w:u w:val="single"/>
        </w:rPr>
        <w:t>services, and targeted interventions to support vulnerable populations.</w:t>
      </w:r>
      <w:r w:rsidR="00786005">
        <w:t xml:space="preserve"> I</w:t>
      </w:r>
      <w:r w:rsidR="005B6D17" w:rsidRPr="006F57E8">
        <w:t xml:space="preserve">nvolving the active participation of </w:t>
      </w:r>
      <w:r w:rsidR="002A342A" w:rsidRPr="006F57E8">
        <w:t>marginalized</w:t>
      </w:r>
      <w:r w:rsidR="005B6D17" w:rsidRPr="006F57E8">
        <w:t xml:space="preserve"> communities in the design and delivery to better support marginalized children and youth</w:t>
      </w:r>
      <w:r w:rsidR="006A7827">
        <w:t>.</w:t>
      </w:r>
      <w:r w:rsidR="00E13DA7" w:rsidRPr="006F57E8">
        <w:t xml:space="preserve"> </w:t>
      </w:r>
    </w:p>
    <w:p w14:paraId="285618F4" w14:textId="22E58892" w:rsidR="000D1AA8" w:rsidRPr="000D1AA8" w:rsidRDefault="000D1AA8" w:rsidP="00631552">
      <w:pPr>
        <w:pStyle w:val="ListParagraph"/>
        <w:numPr>
          <w:ilvl w:val="0"/>
          <w:numId w:val="1"/>
        </w:numPr>
      </w:pPr>
      <w:r w:rsidRPr="00631552">
        <w:rPr>
          <w:b/>
          <w:bCs/>
        </w:rPr>
        <w:t>Provide permanent and secure funding for youth employment and skills development</w:t>
      </w:r>
      <w:r w:rsidR="00E60411" w:rsidRPr="00631552">
        <w:rPr>
          <w:b/>
          <w:bCs/>
        </w:rPr>
        <w:t>:</w:t>
      </w:r>
      <w:r w:rsidR="006C696E" w:rsidRPr="00631552">
        <w:rPr>
          <w:b/>
          <w:bCs/>
        </w:rPr>
        <w:t xml:space="preserve"> </w:t>
      </w:r>
      <w:r w:rsidR="00544428" w:rsidRPr="00544428">
        <w:t xml:space="preserve">Urgent </w:t>
      </w:r>
      <w:r w:rsidRPr="000D1AA8">
        <w:t xml:space="preserve">investment is needed to create meaningful job opportunities for </w:t>
      </w:r>
      <w:r w:rsidR="00A86BBA">
        <w:t xml:space="preserve">more </w:t>
      </w:r>
      <w:r w:rsidRPr="000D1AA8">
        <w:t>young people</w:t>
      </w:r>
      <w:r w:rsidR="006F57E8">
        <w:t xml:space="preserve"> in </w:t>
      </w:r>
      <w:r w:rsidR="006F57E8" w:rsidRPr="00A632AE">
        <w:rPr>
          <w:u w:val="single"/>
        </w:rPr>
        <w:t xml:space="preserve">partnership with </w:t>
      </w:r>
      <w:r w:rsidR="004403DA" w:rsidRPr="00A632AE">
        <w:rPr>
          <w:u w:val="single"/>
        </w:rPr>
        <w:t>youth serving organizations</w:t>
      </w:r>
      <w:r w:rsidR="004403DA">
        <w:t xml:space="preserve"> that have the infrastructure and expertise needed to support young people in their employment readiness. </w:t>
      </w:r>
      <w:r w:rsidR="00023521">
        <w:t xml:space="preserve">Include a continuous improvement </w:t>
      </w:r>
      <w:r w:rsidR="007940F9">
        <w:t>mechanism for strategic advice on program design and best practices fr</w:t>
      </w:r>
      <w:r w:rsidR="0030089B">
        <w:t>o</w:t>
      </w:r>
      <w:r w:rsidR="007940F9">
        <w:t>m service providers</w:t>
      </w:r>
      <w:r w:rsidR="0030089B">
        <w:t>.</w:t>
      </w:r>
    </w:p>
    <w:p w14:paraId="24CBCF9E" w14:textId="0348C72D" w:rsidR="00C44084" w:rsidRDefault="00C44084" w:rsidP="001874C0">
      <w:pPr>
        <w:numPr>
          <w:ilvl w:val="0"/>
          <w:numId w:val="1"/>
        </w:numPr>
      </w:pPr>
      <w:r w:rsidRPr="00E83F58">
        <w:rPr>
          <w:b/>
          <w:bCs/>
        </w:rPr>
        <w:t>Promoting Health and Well-being:</w:t>
      </w:r>
      <w:r>
        <w:t xml:space="preserve"> </w:t>
      </w:r>
      <w:r w:rsidR="00AD13D9">
        <w:t>I</w:t>
      </w:r>
      <w:r w:rsidR="00AD13D9" w:rsidRPr="00AD13D9">
        <w:t>magine an equitable ecosystem that fosters health and well-being, resilience, and opportunity for all</w:t>
      </w:r>
      <w:r w:rsidR="00AD13D9">
        <w:t>.</w:t>
      </w:r>
      <w:r w:rsidR="00EA3E50">
        <w:rPr>
          <w:rFonts w:ascii="Arial" w:hAnsi="Arial" w:cs="Arial"/>
          <w:color w:val="000000"/>
          <w:sz w:val="36"/>
          <w:szCs w:val="36"/>
        </w:rPr>
        <w:t xml:space="preserve"> </w:t>
      </w:r>
      <w:r w:rsidR="00EA3E50" w:rsidRPr="00C67F5E">
        <w:rPr>
          <w:rFonts w:cs="Arial"/>
          <w:color w:val="000000"/>
          <w:u w:val="single"/>
        </w:rPr>
        <w:t>Strengthen healthcare system</w:t>
      </w:r>
      <w:r w:rsidR="00FA57FB">
        <w:rPr>
          <w:rFonts w:cs="Arial"/>
          <w:color w:val="000000"/>
          <w:u w:val="single"/>
        </w:rPr>
        <w:t xml:space="preserve"> </w:t>
      </w:r>
      <w:r w:rsidR="00752109" w:rsidRPr="00752109">
        <w:t xml:space="preserve">for leaders, organizations, and governments to make </w:t>
      </w:r>
      <w:r w:rsidR="00FA57FB">
        <w:t xml:space="preserve">children and youth </w:t>
      </w:r>
      <w:r w:rsidR="00752109" w:rsidRPr="00752109">
        <w:t>a priority and create a healthier, stronger future for children, youth, and families in Canada.</w:t>
      </w:r>
      <w:r w:rsidR="00AD13D9">
        <w:t xml:space="preserve"> </w:t>
      </w:r>
      <w:r w:rsidR="004D1740">
        <w:t>E</w:t>
      </w:r>
      <w:r>
        <w:t>nsur</w:t>
      </w:r>
      <w:r w:rsidR="004D1740">
        <w:t>ing</w:t>
      </w:r>
      <w:r>
        <w:t xml:space="preserve"> all children have access to medical care, regardless of their economic status</w:t>
      </w:r>
      <w:r w:rsidR="00E83F58">
        <w:t xml:space="preserve">. </w:t>
      </w:r>
      <w:r w:rsidR="003435A9" w:rsidRPr="004D1740">
        <w:rPr>
          <w:u w:val="single"/>
        </w:rPr>
        <w:t>Investing in p</w:t>
      </w:r>
      <w:r w:rsidRPr="004D1740">
        <w:rPr>
          <w:u w:val="single"/>
        </w:rPr>
        <w:t xml:space="preserve">reventive </w:t>
      </w:r>
      <w:r w:rsidR="003435A9" w:rsidRPr="004D1740">
        <w:rPr>
          <w:u w:val="single"/>
        </w:rPr>
        <w:t>c</w:t>
      </w:r>
      <w:r w:rsidRPr="004D1740">
        <w:rPr>
          <w:u w:val="single"/>
        </w:rPr>
        <w:t xml:space="preserve">are and public health initiatives </w:t>
      </w:r>
      <w:r>
        <w:t>to reduce the burden of diseases and improve overall health outcomes.</w:t>
      </w:r>
    </w:p>
    <w:p w14:paraId="5C3C40C5" w14:textId="50F39973" w:rsidR="00A91AE3" w:rsidRPr="00A72E45" w:rsidRDefault="00A91AE3" w:rsidP="00A72E45">
      <w:pPr>
        <w:numPr>
          <w:ilvl w:val="0"/>
          <w:numId w:val="1"/>
        </w:numPr>
      </w:pPr>
      <w:r w:rsidRPr="000A7E86">
        <w:rPr>
          <w:b/>
          <w:bCs/>
        </w:rPr>
        <w:t xml:space="preserve">Partner with Youth organizations </w:t>
      </w:r>
      <w:r w:rsidR="000D1AA8" w:rsidRPr="000A7E86">
        <w:rPr>
          <w:b/>
          <w:bCs/>
        </w:rPr>
        <w:t xml:space="preserve">to </w:t>
      </w:r>
      <w:r w:rsidR="004403DA">
        <w:rPr>
          <w:b/>
          <w:bCs/>
        </w:rPr>
        <w:t>deliver</w:t>
      </w:r>
      <w:r w:rsidR="000A7E86" w:rsidRPr="000A7E86">
        <w:rPr>
          <w:b/>
          <w:bCs/>
        </w:rPr>
        <w:t>:</w:t>
      </w:r>
      <w:r w:rsidR="000D1AA8">
        <w:t xml:space="preserve"> </w:t>
      </w:r>
      <w:r w:rsidR="00FF3715">
        <w:t xml:space="preserve"> </w:t>
      </w:r>
      <w:r w:rsidR="00FF3715" w:rsidRPr="00FF3715">
        <w:t>The</w:t>
      </w:r>
      <w:r w:rsidR="004905F5">
        <w:t xml:space="preserve"> child and</w:t>
      </w:r>
      <w:r w:rsidR="00FF3715" w:rsidRPr="00FF3715">
        <w:t xml:space="preserve"> youth-serving sector is deeply embedded in Canadian society, with some organizations having operated for over 150 years. These organizations have been at the forefront of education, employment, health, social and physical well-being, technology, and support for marginalized populations. </w:t>
      </w:r>
      <w:r w:rsidR="00FF3715" w:rsidRPr="00A30755">
        <w:t xml:space="preserve">Leveraging </w:t>
      </w:r>
      <w:r w:rsidR="004D1740" w:rsidRPr="00A30755">
        <w:t xml:space="preserve">with </w:t>
      </w:r>
      <w:r w:rsidR="004D1740">
        <w:rPr>
          <w:u w:val="single"/>
        </w:rPr>
        <w:t xml:space="preserve">increased and stable resources </w:t>
      </w:r>
      <w:r w:rsidR="00A30755" w:rsidRPr="00A30755">
        <w:t xml:space="preserve">with the </w:t>
      </w:r>
      <w:r w:rsidR="00FF3715" w:rsidRPr="004D1740">
        <w:t>established infrastructure</w:t>
      </w:r>
      <w:r w:rsidR="00FF3715" w:rsidRPr="00FF3715">
        <w:t xml:space="preserve"> can significantly enhance support for young people, </w:t>
      </w:r>
      <w:r w:rsidR="0030000A">
        <w:t xml:space="preserve">in a timely </w:t>
      </w:r>
      <w:r w:rsidR="00E9660E">
        <w:t xml:space="preserve">and effective way </w:t>
      </w:r>
      <w:r w:rsidR="00FF3715" w:rsidRPr="00FF3715">
        <w:t>contributing to a better Canada.</w:t>
      </w:r>
      <w:r w:rsidR="00FD5894">
        <w:t xml:space="preserve"> </w:t>
      </w:r>
    </w:p>
    <w:p w14:paraId="6D7ADE70" w14:textId="77777777" w:rsidR="00A72E45" w:rsidRDefault="00A72E45" w:rsidP="00A72E45">
      <w:pPr>
        <w:numPr>
          <w:ilvl w:val="0"/>
          <w:numId w:val="1"/>
        </w:numPr>
      </w:pPr>
      <w:r w:rsidRPr="00A72E45">
        <w:rPr>
          <w:b/>
          <w:bCs/>
        </w:rPr>
        <w:t>Promote Collaboration and Partnerships</w:t>
      </w:r>
      <w:r w:rsidRPr="00A72E45">
        <w:t>: Foster collaboration between government agencies, non-profit organizations, and community groups to create a coordinated and comprehensive approach to supporting children and youth.</w:t>
      </w:r>
    </w:p>
    <w:p w14:paraId="53EED75D" w14:textId="3D4CE0AA" w:rsidR="00357917" w:rsidRPr="00AD4D11" w:rsidRDefault="00357917" w:rsidP="00A72E45">
      <w:pPr>
        <w:numPr>
          <w:ilvl w:val="0"/>
          <w:numId w:val="1"/>
        </w:numPr>
        <w:rPr>
          <w:color w:val="000000" w:themeColor="text1"/>
        </w:rPr>
      </w:pPr>
      <w:r>
        <w:rPr>
          <w:b/>
          <w:bCs/>
        </w:rPr>
        <w:t>Create safe spaces</w:t>
      </w:r>
      <w:r w:rsidRPr="00357917">
        <w:t>:</w:t>
      </w:r>
      <w:r>
        <w:t xml:space="preserve"> </w:t>
      </w:r>
      <w:r w:rsidR="006E2274">
        <w:t>Foster educational programs and literac</w:t>
      </w:r>
      <w:r w:rsidR="004F2460">
        <w:t>y</w:t>
      </w:r>
      <w:r w:rsidR="004F2460" w:rsidRPr="004F2460">
        <w:rPr>
          <w:rFonts w:ascii="Segoe UI" w:hAnsi="Segoe UI" w:cs="Segoe UI"/>
          <w:color w:val="242424"/>
          <w:sz w:val="21"/>
          <w:szCs w:val="21"/>
          <w:shd w:val="clear" w:color="auto" w:fill="FAFAFA"/>
        </w:rPr>
        <w:t xml:space="preserve"> </w:t>
      </w:r>
      <w:r w:rsidR="004F2460" w:rsidRPr="004F2460">
        <w:t>equipping young people with the tools to identify and analyze misinformation, they can become more discerning consumers of information</w:t>
      </w:r>
      <w:r w:rsidR="00646F48">
        <w:t xml:space="preserve">. </w:t>
      </w:r>
      <w:r w:rsidR="00646F48" w:rsidRPr="00AD4D11">
        <w:rPr>
          <w:u w:val="single"/>
        </w:rPr>
        <w:t>Support initiatives</w:t>
      </w:r>
      <w:r w:rsidR="00646F48" w:rsidRPr="00646F48">
        <w:t xml:space="preserve"> that create safe spaces for dialogue on controversial and polarizing topics.</w:t>
      </w:r>
      <w:r w:rsidR="000573FE" w:rsidRPr="000573FE">
        <w:rPr>
          <w:rFonts w:ascii="Segoe UI" w:hAnsi="Segoe UI" w:cs="Segoe UI"/>
          <w:color w:val="242424"/>
          <w:sz w:val="21"/>
          <w:szCs w:val="21"/>
          <w:shd w:val="clear" w:color="auto" w:fill="FAFAFA"/>
        </w:rPr>
        <w:t xml:space="preserve"> </w:t>
      </w:r>
      <w:r w:rsidR="000573FE">
        <w:rPr>
          <w:rFonts w:ascii="Segoe UI" w:hAnsi="Segoe UI" w:cs="Segoe UI"/>
          <w:color w:val="242424"/>
          <w:sz w:val="21"/>
          <w:szCs w:val="21"/>
          <w:shd w:val="clear" w:color="auto" w:fill="FAFAFA"/>
        </w:rPr>
        <w:t xml:space="preserve">Launch </w:t>
      </w:r>
      <w:r w:rsidR="000573FE" w:rsidRPr="000573FE">
        <w:t xml:space="preserve">public </w:t>
      </w:r>
      <w:r w:rsidR="000573FE" w:rsidRPr="00AD4D11">
        <w:rPr>
          <w:u w:val="single"/>
        </w:rPr>
        <w:t>awareness campaigns to educate</w:t>
      </w:r>
      <w:r w:rsidR="000573FE" w:rsidRPr="000573FE">
        <w:t xml:space="preserve"> the broader community about the dangers of misinformation and the importance of verifying information before sharing it</w:t>
      </w:r>
      <w:r w:rsidR="000573FE" w:rsidRPr="00AD4D11">
        <w:rPr>
          <w:color w:val="000000" w:themeColor="text1"/>
        </w:rPr>
        <w:t>. </w:t>
      </w:r>
      <w:r w:rsidR="005C0101" w:rsidRPr="00AD4D11">
        <w:rPr>
          <w:color w:val="000000" w:themeColor="text1"/>
        </w:rPr>
        <w:t>Through respectful and informed discussions, we can address the root causes of misinformation and work towards a more informed and cohesive society.</w:t>
      </w:r>
    </w:p>
    <w:p w14:paraId="1DB453D8" w14:textId="77777777" w:rsidR="00A72E45" w:rsidRPr="00FD3A93" w:rsidRDefault="00A72E45" w:rsidP="00A72E45">
      <w:pPr>
        <w:rPr>
          <w:b/>
          <w:bCs/>
          <w:sz w:val="24"/>
          <w:szCs w:val="24"/>
        </w:rPr>
      </w:pPr>
      <w:r w:rsidRPr="00FD3A93">
        <w:rPr>
          <w:b/>
          <w:bCs/>
          <w:sz w:val="24"/>
          <w:szCs w:val="24"/>
        </w:rPr>
        <w:t>Conclusion</w:t>
      </w:r>
    </w:p>
    <w:p w14:paraId="2A014157" w14:textId="521E2734" w:rsidR="00A72E45" w:rsidRPr="00A72E45" w:rsidRDefault="00A72E45" w:rsidP="00A72E45">
      <w:r w:rsidRPr="00A72E45">
        <w:t xml:space="preserve">The </w:t>
      </w:r>
      <w:r w:rsidR="00AD4D11">
        <w:t xml:space="preserve">current and </w:t>
      </w:r>
      <w:r w:rsidRPr="00A72E45">
        <w:t xml:space="preserve">growing crisis in the child and youth sector in Canada requires urgent attention and action. </w:t>
      </w:r>
      <w:r w:rsidR="002E5EF6">
        <w:t xml:space="preserve">Investing in </w:t>
      </w:r>
      <w:r w:rsidR="00E16215">
        <w:t xml:space="preserve">the child and youth sector in a coordinated approach to </w:t>
      </w:r>
      <w:r w:rsidRPr="00A72E45">
        <w:t xml:space="preserve">address the root causes of child poverty, mental health challenges, and systemic barriers, we can create a more equitable and </w:t>
      </w:r>
      <w:r w:rsidRPr="00A72E45">
        <w:lastRenderedPageBreak/>
        <w:t xml:space="preserve">supportive environment for children and youth. Investing in the well-being of the younger population is not only a moral imperative but also a crucial step towards building a healthier and more prosperous future </w:t>
      </w:r>
      <w:r w:rsidR="001B0472" w:rsidRPr="00A72E45">
        <w:t>fo</w:t>
      </w:r>
      <w:r w:rsidR="001B0472">
        <w:t>r</w:t>
      </w:r>
      <w:r w:rsidRPr="00A72E45">
        <w:t xml:space="preserve"> all Canadians.</w:t>
      </w:r>
    </w:p>
    <w:sectPr w:rsidR="00A72E45" w:rsidRPr="00A72E45" w:rsidSect="00A057D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A3CA5" w14:textId="77777777" w:rsidR="009A0D19" w:rsidRDefault="009A0D19" w:rsidP="00A72E45">
      <w:pPr>
        <w:spacing w:after="0" w:line="240" w:lineRule="auto"/>
      </w:pPr>
      <w:r>
        <w:separator/>
      </w:r>
    </w:p>
  </w:endnote>
  <w:endnote w:type="continuationSeparator" w:id="0">
    <w:p w14:paraId="7D935AD5" w14:textId="77777777" w:rsidR="009A0D19" w:rsidRDefault="009A0D19" w:rsidP="00A72E45">
      <w:pPr>
        <w:spacing w:after="0" w:line="240" w:lineRule="auto"/>
      </w:pPr>
      <w:r>
        <w:continuationSeparator/>
      </w:r>
    </w:p>
  </w:endnote>
  <w:endnote w:type="continuationNotice" w:id="1">
    <w:p w14:paraId="2B552781" w14:textId="77777777" w:rsidR="009A0D19" w:rsidRDefault="009A0D19">
      <w:pPr>
        <w:spacing w:after="0" w:line="240" w:lineRule="auto"/>
      </w:pPr>
    </w:p>
  </w:endnote>
  <w:endnote w:id="2">
    <w:p w14:paraId="794CB058" w14:textId="1B67B5EB" w:rsidR="00EB3553" w:rsidRPr="00AD4D11" w:rsidRDefault="00EB3553">
      <w:pPr>
        <w:pStyle w:val="EndnoteText"/>
        <w:rPr>
          <w:sz w:val="16"/>
          <w:szCs w:val="16"/>
          <w:lang w:val="en-US"/>
        </w:rPr>
      </w:pPr>
      <w:r w:rsidRPr="00AD4D11">
        <w:rPr>
          <w:rStyle w:val="EndnoteReference"/>
          <w:sz w:val="16"/>
          <w:szCs w:val="16"/>
        </w:rPr>
        <w:endnoteRef/>
      </w:r>
      <w:r w:rsidRPr="00AD4D11">
        <w:rPr>
          <w:sz w:val="16"/>
          <w:szCs w:val="16"/>
        </w:rPr>
        <w:t xml:space="preserve"> UNICEF Report Card 18. </w:t>
      </w:r>
      <w:hyperlink r:id="rId1" w:history="1">
        <w:r w:rsidR="00B65216" w:rsidRPr="00AD4D11">
          <w:rPr>
            <w:rStyle w:val="Hyperlink"/>
            <w:sz w:val="16"/>
            <w:szCs w:val="16"/>
          </w:rPr>
          <w:t>https://www.unicef.ca/en/unicef-report-card-18</w:t>
        </w:r>
      </w:hyperlink>
      <w:r w:rsidRPr="00AD4D11">
        <w:rPr>
          <w:sz w:val="16"/>
          <w:szCs w:val="16"/>
        </w:rPr>
        <w:t xml:space="preserve"> </w:t>
      </w:r>
    </w:p>
  </w:endnote>
  <w:endnote w:id="3">
    <w:p w14:paraId="45D86C6A" w14:textId="77777777" w:rsidR="00AA6C9D" w:rsidRPr="00AD4D11" w:rsidRDefault="00AA6C9D" w:rsidP="00AA6C9D">
      <w:pPr>
        <w:pStyle w:val="EndnoteText"/>
        <w:rPr>
          <w:sz w:val="16"/>
          <w:szCs w:val="16"/>
          <w:lang w:val="en-US"/>
        </w:rPr>
      </w:pPr>
      <w:r w:rsidRPr="00AD4D11">
        <w:rPr>
          <w:rStyle w:val="EndnoteReference"/>
          <w:sz w:val="16"/>
          <w:szCs w:val="16"/>
        </w:rPr>
        <w:endnoteRef/>
      </w:r>
      <w:r w:rsidRPr="00AD4D11">
        <w:rPr>
          <w:sz w:val="16"/>
          <w:szCs w:val="16"/>
        </w:rPr>
        <w:t xml:space="preserve"> A Generation at </w:t>
      </w:r>
      <w:proofErr w:type="gramStart"/>
      <w:r w:rsidRPr="00AD4D11">
        <w:rPr>
          <w:sz w:val="16"/>
          <w:szCs w:val="16"/>
        </w:rPr>
        <w:t>Risk :</w:t>
      </w:r>
      <w:proofErr w:type="gramEnd"/>
      <w:r w:rsidRPr="00AD4D11">
        <w:rPr>
          <w:sz w:val="16"/>
          <w:szCs w:val="16"/>
        </w:rPr>
        <w:t xml:space="preserve"> The State of Youth Mental Health in Canada </w:t>
      </w:r>
      <w:hyperlink r:id="rId2" w:history="1">
        <w:r w:rsidRPr="00AD4D11">
          <w:rPr>
            <w:rStyle w:val="Hyperlink"/>
            <w:sz w:val="16"/>
            <w:szCs w:val="16"/>
          </w:rPr>
          <w:t>A Generation at Risk - Youth Mental Health in Canada — Mental Health Research Canada</w:t>
        </w:r>
      </w:hyperlink>
    </w:p>
  </w:endnote>
  <w:endnote w:id="4">
    <w:p w14:paraId="6BA56C65" w14:textId="77777777" w:rsidR="00C50B4F" w:rsidRPr="00AD4D11" w:rsidRDefault="00C50B4F" w:rsidP="00C50B4F">
      <w:pPr>
        <w:pStyle w:val="EndnoteText"/>
        <w:rPr>
          <w:sz w:val="16"/>
          <w:szCs w:val="16"/>
          <w:lang w:val="en-US"/>
        </w:rPr>
      </w:pPr>
      <w:r w:rsidRPr="00AD4D11">
        <w:rPr>
          <w:rStyle w:val="EndnoteReference"/>
          <w:sz w:val="16"/>
          <w:szCs w:val="16"/>
        </w:rPr>
        <w:endnoteRef/>
      </w:r>
      <w:r w:rsidRPr="00AD4D11">
        <w:rPr>
          <w:sz w:val="16"/>
          <w:szCs w:val="16"/>
        </w:rPr>
        <w:t xml:space="preserve"> A Generation </w:t>
      </w:r>
      <w:proofErr w:type="gramStart"/>
      <w:r w:rsidRPr="00AD4D11">
        <w:rPr>
          <w:sz w:val="16"/>
          <w:szCs w:val="16"/>
        </w:rPr>
        <w:t>At</w:t>
      </w:r>
      <w:proofErr w:type="gramEnd"/>
      <w:r w:rsidRPr="00AD4D11">
        <w:rPr>
          <w:sz w:val="16"/>
          <w:szCs w:val="16"/>
        </w:rPr>
        <w:t xml:space="preserve"> Risk: The State Of Youth Mental Health In Canada. 2024 </w:t>
      </w:r>
      <w:hyperlink r:id="rId3" w:history="1">
        <w:r w:rsidRPr="00AD4D11">
          <w:rPr>
            <w:rStyle w:val="Hyperlink"/>
            <w:sz w:val="16"/>
            <w:szCs w:val="16"/>
          </w:rPr>
          <w:t>https://static1.squarespace.com/static/5f31a311d93d0f2e28aaf04a/t/67926a4d06ab3a3b91ec6090/1737648721860/A+Generation+at+Risk+The+State+of+Youth+Mental+Health+in+Canada+%281%29.pdf</w:t>
        </w:r>
      </w:hyperlink>
      <w:r w:rsidRPr="00AD4D11">
        <w:rPr>
          <w:sz w:val="16"/>
          <w:szCs w:val="16"/>
        </w:rPr>
        <w:t xml:space="preserve"> </w:t>
      </w:r>
    </w:p>
  </w:endnote>
  <w:endnote w:id="5">
    <w:p w14:paraId="4E487E6F" w14:textId="77777777" w:rsidR="00DE0D72" w:rsidRPr="00AD4D11" w:rsidRDefault="00DE0D72" w:rsidP="00DE0D72">
      <w:pPr>
        <w:pStyle w:val="EndnoteText"/>
        <w:rPr>
          <w:sz w:val="16"/>
          <w:szCs w:val="16"/>
          <w:lang w:val="en-US"/>
        </w:rPr>
      </w:pPr>
      <w:r w:rsidRPr="00AD4D11">
        <w:rPr>
          <w:rStyle w:val="EndnoteReference"/>
          <w:sz w:val="16"/>
          <w:szCs w:val="16"/>
        </w:rPr>
        <w:endnoteRef/>
      </w:r>
      <w:r w:rsidRPr="00AD4D11">
        <w:rPr>
          <w:sz w:val="16"/>
          <w:szCs w:val="16"/>
        </w:rPr>
        <w:t xml:space="preserve"> UNICEF Canada. (n.d.). </w:t>
      </w:r>
      <w:r w:rsidRPr="00AD4D11">
        <w:rPr>
          <w:i/>
          <w:iCs/>
          <w:sz w:val="16"/>
          <w:szCs w:val="16"/>
        </w:rPr>
        <w:t>UNICEF report card 18: For every child</w:t>
      </w:r>
      <w:r w:rsidRPr="00AD4D11">
        <w:rPr>
          <w:sz w:val="16"/>
          <w:szCs w:val="16"/>
        </w:rPr>
        <w:t xml:space="preserve">. </w:t>
      </w:r>
      <w:hyperlink r:id="rId4" w:history="1">
        <w:r w:rsidRPr="00AD4D11">
          <w:rPr>
            <w:rStyle w:val="Hyperlink"/>
            <w:sz w:val="16"/>
            <w:szCs w:val="16"/>
          </w:rPr>
          <w:t>UNICEF REPORT CARD 18 | UNICEF Canada: For Every Child</w:t>
        </w:r>
      </w:hyperlink>
    </w:p>
  </w:endnote>
  <w:endnote w:id="6">
    <w:p w14:paraId="1AC3FD72" w14:textId="77777777" w:rsidR="00AA6C9D" w:rsidRPr="00AD4D11" w:rsidRDefault="00AA6C9D" w:rsidP="00AA6C9D">
      <w:pPr>
        <w:pStyle w:val="EndnoteText"/>
        <w:rPr>
          <w:sz w:val="16"/>
          <w:szCs w:val="16"/>
          <w:lang w:val="en-US"/>
        </w:rPr>
      </w:pPr>
      <w:r w:rsidRPr="00AD4D11">
        <w:rPr>
          <w:rStyle w:val="EndnoteReference"/>
          <w:sz w:val="16"/>
          <w:szCs w:val="16"/>
        </w:rPr>
        <w:endnoteRef/>
      </w:r>
      <w:r w:rsidRPr="00AD4D11">
        <w:rPr>
          <w:sz w:val="16"/>
          <w:szCs w:val="16"/>
        </w:rPr>
        <w:t xml:space="preserve"> Mental Health Research Canada. “</w:t>
      </w:r>
      <w:r w:rsidRPr="00AD4D11">
        <w:rPr>
          <w:sz w:val="16"/>
          <w:szCs w:val="16"/>
          <w:lang w:val="en-US"/>
        </w:rPr>
        <w:t xml:space="preserve">A Generation at </w:t>
      </w:r>
      <w:proofErr w:type="spellStart"/>
      <w:r w:rsidRPr="00AD4D11">
        <w:rPr>
          <w:sz w:val="16"/>
          <w:szCs w:val="16"/>
          <w:lang w:val="en-US"/>
        </w:rPr>
        <w:t>Rsk</w:t>
      </w:r>
      <w:proofErr w:type="spellEnd"/>
      <w:r w:rsidRPr="00AD4D11">
        <w:rPr>
          <w:sz w:val="16"/>
          <w:szCs w:val="16"/>
          <w:lang w:val="en-US"/>
        </w:rPr>
        <w:t xml:space="preserve">: The State of Youth Mental Health in Canada”  </w:t>
      </w:r>
      <w:hyperlink r:id="rId5" w:history="1">
        <w:r w:rsidRPr="00AD4D11">
          <w:rPr>
            <w:rStyle w:val="Hyperlink"/>
            <w:sz w:val="16"/>
            <w:szCs w:val="16"/>
          </w:rPr>
          <w:t>A Generation at Risk - Youth Mental Health in Canada — Mental Health Research Canada</w:t>
        </w:r>
      </w:hyperlink>
    </w:p>
  </w:endnote>
  <w:endnote w:id="7">
    <w:p w14:paraId="6BDEB735" w14:textId="5AA10495" w:rsidR="00AA6C9D" w:rsidRPr="00AD4D11" w:rsidRDefault="00AA6C9D" w:rsidP="00AA6C9D">
      <w:pPr>
        <w:pStyle w:val="EndnoteText"/>
        <w:rPr>
          <w:sz w:val="16"/>
          <w:szCs w:val="16"/>
          <w:lang w:val="en-US"/>
        </w:rPr>
      </w:pPr>
      <w:r w:rsidRPr="00AD4D11">
        <w:rPr>
          <w:rStyle w:val="EndnoteReference"/>
          <w:sz w:val="16"/>
          <w:szCs w:val="16"/>
        </w:rPr>
        <w:endnoteRef/>
      </w:r>
      <w:r w:rsidRPr="00AD4D11">
        <w:rPr>
          <w:sz w:val="16"/>
          <w:szCs w:val="16"/>
        </w:rPr>
        <w:t xml:space="preserve"> </w:t>
      </w:r>
      <w:r w:rsidR="00A83576" w:rsidRPr="00A83576">
        <w:rPr>
          <w:sz w:val="16"/>
          <w:szCs w:val="16"/>
        </w:rPr>
        <w:t>Canadian Health Survey on Children and Youth</w:t>
      </w:r>
      <w:r w:rsidR="00FE5A59">
        <w:rPr>
          <w:sz w:val="16"/>
          <w:szCs w:val="16"/>
        </w:rPr>
        <w:t>, 2023</w:t>
      </w:r>
      <w:r w:rsidR="00A83576">
        <w:rPr>
          <w:sz w:val="16"/>
          <w:szCs w:val="16"/>
        </w:rPr>
        <w:t xml:space="preserve">. </w:t>
      </w:r>
      <w:hyperlink r:id="rId6" w:history="1">
        <w:r w:rsidRPr="00AD4D11">
          <w:rPr>
            <w:rStyle w:val="Hyperlink"/>
            <w:sz w:val="16"/>
            <w:szCs w:val="16"/>
          </w:rPr>
          <w:t>The Daily — 2023 Canadian Health Survey on Children and Youth — Changes in the mental health of respondents from the 2019 survey</w:t>
        </w:r>
      </w:hyperlink>
    </w:p>
  </w:endnote>
  <w:endnote w:id="8">
    <w:p w14:paraId="337D5944" w14:textId="6209A30D" w:rsidR="00C30796" w:rsidRPr="00AD4D11" w:rsidRDefault="00C30796" w:rsidP="00C30796">
      <w:pPr>
        <w:pStyle w:val="EndnoteText"/>
        <w:rPr>
          <w:sz w:val="16"/>
          <w:szCs w:val="16"/>
          <w:lang w:val="en-US"/>
        </w:rPr>
      </w:pPr>
      <w:r w:rsidRPr="00AD4D11">
        <w:rPr>
          <w:rStyle w:val="EndnoteReference"/>
          <w:sz w:val="16"/>
          <w:szCs w:val="16"/>
        </w:rPr>
        <w:endnoteRef/>
      </w:r>
      <w:r w:rsidRPr="00AD4D11">
        <w:rPr>
          <w:sz w:val="16"/>
          <w:szCs w:val="16"/>
        </w:rPr>
        <w:t xml:space="preserve"> </w:t>
      </w:r>
      <w:r w:rsidR="00EB1D39" w:rsidRPr="00EB1D39">
        <w:rPr>
          <w:sz w:val="16"/>
          <w:szCs w:val="16"/>
        </w:rPr>
        <w:t>Canada’s first State of youth report</w:t>
      </w:r>
      <w:r w:rsidR="00FE5A59">
        <w:rPr>
          <w:sz w:val="16"/>
          <w:szCs w:val="16"/>
        </w:rPr>
        <w:t>, 2021.</w:t>
      </w:r>
      <w:r w:rsidR="00EB1D39" w:rsidRPr="00EB1D39">
        <w:rPr>
          <w:sz w:val="16"/>
          <w:szCs w:val="16"/>
        </w:rPr>
        <w:t xml:space="preserve"> </w:t>
      </w:r>
      <w:r w:rsidR="0084616A">
        <w:rPr>
          <w:sz w:val="16"/>
          <w:szCs w:val="16"/>
        </w:rPr>
        <w:t xml:space="preserve">Heritage </w:t>
      </w:r>
      <w:r w:rsidR="00EB1D39" w:rsidRPr="00EB1D39">
        <w:rPr>
          <w:sz w:val="16"/>
          <w:szCs w:val="16"/>
        </w:rPr>
        <w:t>Canada</w:t>
      </w:r>
      <w:r w:rsidR="00EB1D39">
        <w:rPr>
          <w:b/>
          <w:bCs/>
          <w:sz w:val="16"/>
          <w:szCs w:val="16"/>
        </w:rPr>
        <w:t xml:space="preserve"> </w:t>
      </w:r>
      <w:hyperlink r:id="rId7" w:history="1">
        <w:r w:rsidRPr="00AD4D11">
          <w:rPr>
            <w:rStyle w:val="Hyperlink"/>
            <w:sz w:val="16"/>
            <w:szCs w:val="16"/>
          </w:rPr>
          <w:t>Canada’s first State of youth report: for youth, with youth, by youth - Canada.ca</w:t>
        </w:r>
      </w:hyperlink>
    </w:p>
  </w:endnote>
  <w:endnote w:id="9">
    <w:p w14:paraId="6097170E" w14:textId="3C33763B" w:rsidR="000F3777" w:rsidRPr="00AD4D11" w:rsidRDefault="000F3777" w:rsidP="0084616A">
      <w:pPr>
        <w:pStyle w:val="EndnoteText"/>
        <w:ind w:right="-399"/>
        <w:rPr>
          <w:sz w:val="16"/>
          <w:szCs w:val="16"/>
          <w:lang w:val="en-US"/>
        </w:rPr>
      </w:pPr>
      <w:r w:rsidRPr="00AD4D11">
        <w:rPr>
          <w:rStyle w:val="EndnoteReference"/>
          <w:sz w:val="16"/>
          <w:szCs w:val="16"/>
        </w:rPr>
        <w:endnoteRef/>
      </w:r>
      <w:r w:rsidRPr="00AD4D11">
        <w:rPr>
          <w:sz w:val="16"/>
          <w:szCs w:val="16"/>
        </w:rPr>
        <w:t xml:space="preserve"> Alis Behavioral Health. (n.d.). The importance of early intervention in behavioral health  </w:t>
      </w:r>
      <w:hyperlink r:id="rId8" w:anchor=":~:text=Approximately%201%20in%205%20children,better%20health%20outcomes%20in%20life" w:history="1">
        <w:r w:rsidR="0084616A" w:rsidRPr="004638BD">
          <w:rPr>
            <w:rStyle w:val="Hyperlink"/>
            <w:sz w:val="16"/>
            <w:szCs w:val="16"/>
          </w:rPr>
          <w:t>https://ontario.cmha.ca/documents/child-and-youth-mental-health-signs-and-symptoms/#:~:text=Approximately%201%20in%205%20children,better%20health%20outcomes%20in%20life</w:t>
        </w:r>
      </w:hyperlink>
      <w:r w:rsidRPr="00AD4D11">
        <w:rPr>
          <w:sz w:val="16"/>
          <w:szCs w:val="16"/>
        </w:rPr>
        <w:t xml:space="preserve">. </w:t>
      </w:r>
    </w:p>
  </w:endnote>
  <w:endnote w:id="10">
    <w:p w14:paraId="1F5C5CD7" w14:textId="77777777" w:rsidR="000F3777" w:rsidRPr="00AD4D11" w:rsidRDefault="000F3777" w:rsidP="000F3777">
      <w:pPr>
        <w:pStyle w:val="EndnoteText"/>
        <w:rPr>
          <w:sz w:val="16"/>
          <w:szCs w:val="16"/>
        </w:rPr>
      </w:pPr>
      <w:r w:rsidRPr="00AD4D11">
        <w:rPr>
          <w:rStyle w:val="EndnoteReference"/>
          <w:sz w:val="16"/>
          <w:szCs w:val="16"/>
        </w:rPr>
        <w:endnoteRef/>
      </w:r>
      <w:r w:rsidRPr="00AD4D11">
        <w:rPr>
          <w:sz w:val="16"/>
          <w:szCs w:val="16"/>
        </w:rPr>
        <w:t xml:space="preserve"> </w:t>
      </w:r>
      <w:proofErr w:type="spellStart"/>
      <w:r w:rsidRPr="00AD4D11">
        <w:rPr>
          <w:sz w:val="16"/>
          <w:szCs w:val="16"/>
        </w:rPr>
        <w:t>Fiveable</w:t>
      </w:r>
      <w:proofErr w:type="spellEnd"/>
      <w:r w:rsidRPr="00AD4D11">
        <w:rPr>
          <w:sz w:val="16"/>
          <w:szCs w:val="16"/>
        </w:rPr>
        <w:t xml:space="preserve">. (n.d.). Systemic barriers - (Ethnic Studies) - Vocab, definition, explanations </w:t>
      </w:r>
      <w:hyperlink r:id="rId9" w:history="1">
        <w:r w:rsidRPr="00AD4D11">
          <w:rPr>
            <w:rStyle w:val="Hyperlink"/>
            <w:sz w:val="16"/>
            <w:szCs w:val="16"/>
          </w:rPr>
          <w:t>The Importance of Early Intervention in Behavioral Health - Alis Behavioral Health</w:t>
        </w:r>
      </w:hyperlink>
    </w:p>
  </w:endnote>
  <w:endnote w:id="11">
    <w:p w14:paraId="62E1B11A" w14:textId="6D5AED14" w:rsidR="0091367B" w:rsidRPr="00AD4D11" w:rsidRDefault="0091367B" w:rsidP="0091367B">
      <w:pPr>
        <w:pStyle w:val="EndnoteText"/>
        <w:rPr>
          <w:sz w:val="16"/>
          <w:szCs w:val="16"/>
          <w:lang w:val="en-US"/>
        </w:rPr>
      </w:pPr>
      <w:r w:rsidRPr="00AD4D11">
        <w:rPr>
          <w:rStyle w:val="EndnoteReference"/>
          <w:sz w:val="16"/>
          <w:szCs w:val="16"/>
        </w:rPr>
        <w:endnoteRef/>
      </w:r>
      <w:r w:rsidRPr="00AD4D11">
        <w:rPr>
          <w:sz w:val="16"/>
          <w:szCs w:val="16"/>
        </w:rPr>
        <w:t xml:space="preserve"> </w:t>
      </w:r>
      <w:r w:rsidR="00245EE1" w:rsidRPr="00245EE1">
        <w:rPr>
          <w:sz w:val="16"/>
          <w:szCs w:val="16"/>
        </w:rPr>
        <w:t>Towards Understanding and Supporting Marginalized Children and Youth in Ontario. 2019</w:t>
      </w:r>
      <w:r w:rsidR="00245EE1">
        <w:rPr>
          <w:b/>
          <w:bCs/>
          <w:sz w:val="16"/>
          <w:szCs w:val="16"/>
        </w:rPr>
        <w:t xml:space="preserve"> </w:t>
      </w:r>
      <w:hyperlink r:id="rId10" w:history="1">
        <w:r w:rsidRPr="00AD4D11">
          <w:rPr>
            <w:rStyle w:val="Hyperlink"/>
            <w:sz w:val="16"/>
            <w:szCs w:val="16"/>
          </w:rPr>
          <w:t>Towards Understanding and Supporting Marginalized Children and Youth in Ontario: The Case of Growing Up Indigenous | I-Portal: Indigenous Studies Portal</w:t>
        </w:r>
      </w:hyperlink>
    </w:p>
  </w:endnote>
  <w:endnote w:id="12">
    <w:p w14:paraId="00E07B59" w14:textId="42950D56" w:rsidR="00800FDB" w:rsidRPr="00AD4D11" w:rsidRDefault="00800FDB">
      <w:pPr>
        <w:pStyle w:val="EndnoteText"/>
        <w:rPr>
          <w:sz w:val="16"/>
          <w:szCs w:val="16"/>
          <w:lang w:val="en-US"/>
        </w:rPr>
      </w:pPr>
      <w:r w:rsidRPr="00AD4D11">
        <w:rPr>
          <w:rStyle w:val="EndnoteReference"/>
          <w:sz w:val="16"/>
          <w:szCs w:val="16"/>
        </w:rPr>
        <w:endnoteRef/>
      </w:r>
      <w:r w:rsidRPr="00AD4D11">
        <w:rPr>
          <w:sz w:val="16"/>
          <w:szCs w:val="16"/>
        </w:rPr>
        <w:t xml:space="preserve"> </w:t>
      </w:r>
      <w:r w:rsidR="004B52E2" w:rsidRPr="004B52E2">
        <w:rPr>
          <w:sz w:val="16"/>
          <w:szCs w:val="16"/>
        </w:rPr>
        <w:t>Narratives of Systemic Barriers and Accessibility: Poverty, Equity, Diversity, Inclusion, and the Call for a Post-Pandemic New Normal</w:t>
      </w:r>
      <w:r w:rsidR="004B52E2">
        <w:rPr>
          <w:sz w:val="16"/>
          <w:szCs w:val="16"/>
        </w:rPr>
        <w:t xml:space="preserve"> 2021 </w:t>
      </w:r>
      <w:hyperlink r:id="rId11" w:history="1">
        <w:r w:rsidRPr="00AD4D11">
          <w:rPr>
            <w:rStyle w:val="Hyperlink"/>
            <w:sz w:val="16"/>
            <w:szCs w:val="16"/>
          </w:rPr>
          <w:t>Frontiers | Narratives of Systemic Barriers and Accessibility: Poverty, Equity, Diversity, Inclusion, and the Call for a Post-Pandemic New Normal</w:t>
        </w:r>
      </w:hyperlink>
    </w:p>
  </w:endnote>
  <w:endnote w:id="13">
    <w:p w14:paraId="36BEC051" w14:textId="40475C75" w:rsidR="00912F34" w:rsidRPr="00AD4D11" w:rsidRDefault="00912F34">
      <w:pPr>
        <w:pStyle w:val="EndnoteText"/>
        <w:rPr>
          <w:sz w:val="16"/>
          <w:szCs w:val="16"/>
          <w:lang w:val="en-US"/>
        </w:rPr>
      </w:pPr>
      <w:r w:rsidRPr="00AD4D11">
        <w:rPr>
          <w:rStyle w:val="EndnoteReference"/>
          <w:sz w:val="16"/>
          <w:szCs w:val="16"/>
        </w:rPr>
        <w:endnoteRef/>
      </w:r>
      <w:r w:rsidRPr="00AD4D11">
        <w:rPr>
          <w:sz w:val="16"/>
          <w:szCs w:val="16"/>
        </w:rPr>
        <w:t xml:space="preserve"> </w:t>
      </w:r>
      <w:r w:rsidR="00A26B9F">
        <w:rPr>
          <w:sz w:val="16"/>
          <w:szCs w:val="16"/>
        </w:rPr>
        <w:t xml:space="preserve">Children’s Aid Foundation of Canada. 2024. </w:t>
      </w:r>
      <w:hyperlink r:id="rId12" w:history="1">
        <w:r w:rsidR="00A26B9F" w:rsidRPr="004638BD">
          <w:rPr>
            <w:rStyle w:val="Hyperlink"/>
            <w:sz w:val="16"/>
            <w:szCs w:val="16"/>
          </w:rPr>
          <w:t>https://cafdn.org/wp-content/uploads/2024/09/CAFC-Focus-on-Education-Report.pdf</w:t>
        </w:r>
      </w:hyperlink>
      <w:r w:rsidRPr="00AD4D11">
        <w:rPr>
          <w:sz w:val="16"/>
          <w:szCs w:val="16"/>
        </w:rPr>
        <w:t xml:space="preserve"> </w:t>
      </w:r>
    </w:p>
  </w:endnote>
  <w:endnote w:id="14">
    <w:p w14:paraId="795D2037" w14:textId="7D492390" w:rsidR="00391D99" w:rsidRPr="00AD4D11" w:rsidRDefault="00391D99">
      <w:pPr>
        <w:pStyle w:val="EndnoteText"/>
        <w:rPr>
          <w:sz w:val="16"/>
          <w:szCs w:val="16"/>
          <w:lang w:val="en-US"/>
        </w:rPr>
      </w:pPr>
      <w:r w:rsidRPr="00AD4D11">
        <w:rPr>
          <w:rStyle w:val="EndnoteReference"/>
          <w:sz w:val="16"/>
          <w:szCs w:val="16"/>
        </w:rPr>
        <w:endnoteRef/>
      </w:r>
      <w:r w:rsidRPr="00AD4D11">
        <w:rPr>
          <w:sz w:val="16"/>
          <w:szCs w:val="16"/>
        </w:rPr>
        <w:t xml:space="preserve"> </w:t>
      </w:r>
      <w:r w:rsidR="009519FE" w:rsidRPr="00AD4D11">
        <w:rPr>
          <w:sz w:val="16"/>
          <w:szCs w:val="16"/>
        </w:rPr>
        <w:t>Failure to Launch: The Economic and Social Costs of Youth Unemployment and their Long-term Impacts</w:t>
      </w:r>
      <w:r w:rsidR="00936151" w:rsidRPr="00AD4D11">
        <w:rPr>
          <w:sz w:val="16"/>
          <w:szCs w:val="16"/>
        </w:rPr>
        <w:t xml:space="preserve">. 2024 </w:t>
      </w:r>
      <w:hyperlink r:id="rId13" w:history="1">
        <w:r w:rsidR="00936151" w:rsidRPr="00AD4D11">
          <w:rPr>
            <w:rStyle w:val="Hyperlink"/>
            <w:sz w:val="16"/>
            <w:szCs w:val="16"/>
          </w:rPr>
          <w:t>https://www.kingstrust.ca/wp-content/uploads/2024/11/TKTC-Deloitte-Report-Failure-to-Launch-Final-1.pdf</w:t>
        </w:r>
      </w:hyperlink>
      <w:r w:rsidRPr="00AD4D11">
        <w:rPr>
          <w:sz w:val="16"/>
          <w:szCs w:val="16"/>
        </w:rPr>
        <w:t xml:space="preserve"> </w:t>
      </w:r>
    </w:p>
  </w:endnote>
  <w:endnote w:id="15">
    <w:p w14:paraId="3182C942" w14:textId="77777777" w:rsidR="00B63429" w:rsidRPr="00AD4D11" w:rsidRDefault="00B63429" w:rsidP="00B63429">
      <w:pPr>
        <w:pStyle w:val="EndnoteText"/>
        <w:rPr>
          <w:sz w:val="16"/>
          <w:szCs w:val="16"/>
          <w:lang w:val="en-US"/>
        </w:rPr>
      </w:pPr>
      <w:r w:rsidRPr="00AD4D11">
        <w:rPr>
          <w:rStyle w:val="EndnoteReference"/>
          <w:sz w:val="16"/>
          <w:szCs w:val="16"/>
        </w:rPr>
        <w:endnoteRef/>
      </w:r>
      <w:r w:rsidRPr="00AD4D11">
        <w:rPr>
          <w:sz w:val="16"/>
          <w:szCs w:val="16"/>
        </w:rPr>
        <w:t xml:space="preserve"> Alexander, C. (2020, November). Deloitte Report: An Economic Overview of Children’s Literacy in Canada. CCLF. </w:t>
      </w:r>
      <w:hyperlink r:id="rId14" w:tgtFrame="_blank" w:history="1">
        <w:r w:rsidRPr="00AD4D11">
          <w:rPr>
            <w:rStyle w:val="Hyperlink"/>
            <w:sz w:val="16"/>
            <w:szCs w:val="16"/>
          </w:rPr>
          <w:t>https://childrensliteracy.ca/cclf/media/PDFs/Deloitte-Report-An-Economic-Overview-of-Children-s-Literacy-in-Canada.pdf</w:t>
        </w:r>
      </w:hyperlink>
      <w:r w:rsidRPr="00AD4D11">
        <w:rPr>
          <w:sz w:val="16"/>
          <w:szCs w:val="16"/>
        </w:rPr>
        <w:t>  </w:t>
      </w:r>
    </w:p>
  </w:endnote>
  <w:endnote w:id="16">
    <w:p w14:paraId="016FA96B" w14:textId="77777777" w:rsidR="00B63429" w:rsidRPr="00AD4D11" w:rsidRDefault="00B63429" w:rsidP="00B63429">
      <w:pPr>
        <w:pStyle w:val="EndnoteText"/>
        <w:rPr>
          <w:sz w:val="16"/>
          <w:szCs w:val="16"/>
          <w:lang w:val="en-US"/>
        </w:rPr>
      </w:pPr>
      <w:r w:rsidRPr="00AD4D11">
        <w:rPr>
          <w:rStyle w:val="EndnoteReference"/>
          <w:sz w:val="16"/>
          <w:szCs w:val="16"/>
        </w:rPr>
        <w:endnoteRef/>
      </w:r>
      <w:r w:rsidRPr="00AD4D11">
        <w:rPr>
          <w:sz w:val="16"/>
          <w:szCs w:val="16"/>
        </w:rPr>
        <w:t xml:space="preserve"> Schwerdt, G., &amp; Wiederhold, S. (2018, October 11). Literacy and growth: New evidence from PIAAC - Dataangel. </w:t>
      </w:r>
      <w:hyperlink r:id="rId15" w:tgtFrame="_blank" w:history="1">
        <w:r w:rsidRPr="00AD4D11">
          <w:rPr>
            <w:rStyle w:val="Hyperlink"/>
            <w:sz w:val="16"/>
            <w:szCs w:val="16"/>
          </w:rPr>
          <w:t>http://www.dataangel.ca/docs/LiteracyandGrowth_revised_October2018.pdf</w:t>
        </w:r>
      </w:hyperlink>
      <w:r w:rsidRPr="00AD4D11">
        <w:rPr>
          <w:sz w:val="16"/>
          <w:szCs w:val="16"/>
        </w:rPr>
        <w:t> </w:t>
      </w:r>
    </w:p>
  </w:endnote>
  <w:endnote w:id="17">
    <w:p w14:paraId="2D480197" w14:textId="77777777" w:rsidR="00EC4BE5" w:rsidRPr="00AD4D11" w:rsidRDefault="00EC4BE5" w:rsidP="00EC4BE5">
      <w:pPr>
        <w:pStyle w:val="EndnoteText"/>
        <w:rPr>
          <w:sz w:val="16"/>
          <w:szCs w:val="16"/>
          <w:lang w:val="en-US"/>
        </w:rPr>
      </w:pPr>
      <w:r w:rsidRPr="00AD4D11">
        <w:rPr>
          <w:rStyle w:val="EndnoteReference"/>
          <w:sz w:val="16"/>
          <w:szCs w:val="16"/>
        </w:rPr>
        <w:endnoteRef/>
      </w:r>
      <w:r w:rsidRPr="00AD4D11">
        <w:rPr>
          <w:sz w:val="16"/>
          <w:szCs w:val="16"/>
        </w:rPr>
        <w:t xml:space="preserve"> The Health of Canada’s Children and Youth. (n.d.). </w:t>
      </w:r>
      <w:hyperlink r:id="rId16" w:history="1">
        <w:r w:rsidRPr="00AD4D11">
          <w:rPr>
            <w:rStyle w:val="Hyperlink"/>
            <w:sz w:val="16"/>
            <w:szCs w:val="16"/>
          </w:rPr>
          <w:t xml:space="preserve">Systemic barriers - (Ethnic Studies) - Vocab, Definition, Explanations | </w:t>
        </w:r>
        <w:proofErr w:type="spellStart"/>
        <w:r w:rsidRPr="00AD4D11">
          <w:rPr>
            <w:rStyle w:val="Hyperlink"/>
            <w:sz w:val="16"/>
            <w:szCs w:val="16"/>
          </w:rPr>
          <w:t>Fiveable</w:t>
        </w:r>
        <w:proofErr w:type="spellEnd"/>
      </w:hyperlink>
    </w:p>
  </w:endnote>
  <w:endnote w:id="18">
    <w:p w14:paraId="3E71D9DE" w14:textId="77777777" w:rsidR="00EC4BE5" w:rsidRPr="00AD4D11" w:rsidRDefault="00EC4BE5" w:rsidP="00EC4BE5">
      <w:pPr>
        <w:pStyle w:val="EndnoteText"/>
        <w:ind w:right="-421"/>
        <w:rPr>
          <w:sz w:val="16"/>
          <w:szCs w:val="16"/>
          <w:lang w:val="en-US"/>
        </w:rPr>
      </w:pPr>
      <w:r w:rsidRPr="00AD4D11">
        <w:rPr>
          <w:rStyle w:val="EndnoteReference"/>
          <w:sz w:val="16"/>
          <w:szCs w:val="16"/>
        </w:rPr>
        <w:endnoteRef/>
      </w:r>
      <w:r w:rsidRPr="00AD4D11">
        <w:rPr>
          <w:sz w:val="16"/>
          <w:szCs w:val="16"/>
        </w:rPr>
        <w:t xml:space="preserve"> Child poverty is on the rise in Canada, putting over one million kids at risk of life-long negative effects. (2024, January 30). Child in the City. Retrieved from </w:t>
      </w:r>
      <w:hyperlink r:id="rId17" w:history="1">
        <w:r w:rsidRPr="00AD4D11">
          <w:rPr>
            <w:rStyle w:val="Hyperlink"/>
            <w:sz w:val="16"/>
            <w:szCs w:val="16"/>
          </w:rPr>
          <w:t>https://www.childinthecity.org/2024/01/30/child-poverty-is-on-the-rise-in-canada-putting-over-one-million-kids-at-risk-of-life-long-negative-effects/</w:t>
        </w:r>
      </w:hyperlink>
      <w:r w:rsidRPr="00AD4D11">
        <w:rPr>
          <w:sz w:val="16"/>
          <w:szCs w:val="16"/>
        </w:rPr>
        <w:t xml:space="preserve"> </w:t>
      </w:r>
    </w:p>
  </w:endnote>
  <w:endnote w:id="19">
    <w:p w14:paraId="411E3129" w14:textId="770AACE8" w:rsidR="008A4B72" w:rsidRPr="00AD4D11" w:rsidRDefault="008A4B72">
      <w:pPr>
        <w:pStyle w:val="EndnoteText"/>
        <w:rPr>
          <w:sz w:val="16"/>
          <w:szCs w:val="16"/>
          <w:lang w:val="en-US"/>
        </w:rPr>
      </w:pPr>
      <w:r w:rsidRPr="00AD4D11">
        <w:rPr>
          <w:rStyle w:val="EndnoteReference"/>
          <w:sz w:val="16"/>
          <w:szCs w:val="16"/>
        </w:rPr>
        <w:endnoteRef/>
      </w:r>
      <w:r w:rsidRPr="00AD4D11">
        <w:rPr>
          <w:sz w:val="16"/>
          <w:szCs w:val="16"/>
        </w:rPr>
        <w:t xml:space="preserve"> Canada Foundation for Innovation. 2023 </w:t>
      </w:r>
      <w:hyperlink r:id="rId18" w:history="1">
        <w:r w:rsidRPr="00AD4D11">
          <w:rPr>
            <w:rStyle w:val="Hyperlink"/>
            <w:sz w:val="16"/>
            <w:szCs w:val="16"/>
          </w:rPr>
          <w:t>https://www.innovation.ca/news/young-people-tell-us-they-need-help-identifying-misinformation</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786EC" w14:textId="77777777" w:rsidR="0074359B" w:rsidRDefault="007435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419A6" w14:textId="77777777" w:rsidR="0074359B" w:rsidRDefault="007435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0A336" w14:textId="77777777" w:rsidR="0074359B" w:rsidRDefault="00743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BDF8D" w14:textId="77777777" w:rsidR="009A0D19" w:rsidRDefault="009A0D19" w:rsidP="00A72E45">
      <w:pPr>
        <w:spacing w:after="0" w:line="240" w:lineRule="auto"/>
      </w:pPr>
      <w:r>
        <w:separator/>
      </w:r>
    </w:p>
  </w:footnote>
  <w:footnote w:type="continuationSeparator" w:id="0">
    <w:p w14:paraId="29A12CE4" w14:textId="77777777" w:rsidR="009A0D19" w:rsidRDefault="009A0D19" w:rsidP="00A72E45">
      <w:pPr>
        <w:spacing w:after="0" w:line="240" w:lineRule="auto"/>
      </w:pPr>
      <w:r>
        <w:continuationSeparator/>
      </w:r>
    </w:p>
  </w:footnote>
  <w:footnote w:type="continuationNotice" w:id="1">
    <w:p w14:paraId="76B96347" w14:textId="77777777" w:rsidR="009A0D19" w:rsidRDefault="009A0D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0D162" w14:textId="77777777" w:rsidR="0074359B" w:rsidRDefault="007435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D13EB" w14:textId="12149931" w:rsidR="0074359B" w:rsidRDefault="007435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C5939" w14:textId="77777777" w:rsidR="0074359B" w:rsidRDefault="00743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44DB"/>
    <w:multiLevelType w:val="multilevel"/>
    <w:tmpl w:val="8D6C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9208E"/>
    <w:multiLevelType w:val="multilevel"/>
    <w:tmpl w:val="28E0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A2D91"/>
    <w:multiLevelType w:val="multilevel"/>
    <w:tmpl w:val="8BA00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24BDA"/>
    <w:multiLevelType w:val="hybridMultilevel"/>
    <w:tmpl w:val="6E44A5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0EF5826"/>
    <w:multiLevelType w:val="multilevel"/>
    <w:tmpl w:val="FAB6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F81AFB"/>
    <w:multiLevelType w:val="hybridMultilevel"/>
    <w:tmpl w:val="AB60FB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6235A7"/>
    <w:multiLevelType w:val="multilevel"/>
    <w:tmpl w:val="285E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912519"/>
    <w:multiLevelType w:val="multilevel"/>
    <w:tmpl w:val="BB02C9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46199D"/>
    <w:multiLevelType w:val="multilevel"/>
    <w:tmpl w:val="AB38F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F71A8"/>
    <w:multiLevelType w:val="multilevel"/>
    <w:tmpl w:val="3026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156E40"/>
    <w:multiLevelType w:val="multilevel"/>
    <w:tmpl w:val="BB8C9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9A3487"/>
    <w:multiLevelType w:val="multilevel"/>
    <w:tmpl w:val="CEDA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DE3191"/>
    <w:multiLevelType w:val="multilevel"/>
    <w:tmpl w:val="8D3C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D268C1"/>
    <w:multiLevelType w:val="multilevel"/>
    <w:tmpl w:val="20F6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D0553B"/>
    <w:multiLevelType w:val="multilevel"/>
    <w:tmpl w:val="F0E8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B8037A"/>
    <w:multiLevelType w:val="multilevel"/>
    <w:tmpl w:val="13B2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EA3074"/>
    <w:multiLevelType w:val="multilevel"/>
    <w:tmpl w:val="2DCC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CC7CCA"/>
    <w:multiLevelType w:val="multilevel"/>
    <w:tmpl w:val="2FA2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CA5991"/>
    <w:multiLevelType w:val="multilevel"/>
    <w:tmpl w:val="CDCE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AD6BB9"/>
    <w:multiLevelType w:val="multilevel"/>
    <w:tmpl w:val="D5CC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473D14"/>
    <w:multiLevelType w:val="multilevel"/>
    <w:tmpl w:val="EAC0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9A1757"/>
    <w:multiLevelType w:val="multilevel"/>
    <w:tmpl w:val="555C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1A5A01"/>
    <w:multiLevelType w:val="multilevel"/>
    <w:tmpl w:val="3A9C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285EEB"/>
    <w:multiLevelType w:val="hybridMultilevel"/>
    <w:tmpl w:val="303607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8A402C2"/>
    <w:multiLevelType w:val="multilevel"/>
    <w:tmpl w:val="1578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567A64"/>
    <w:multiLevelType w:val="multilevel"/>
    <w:tmpl w:val="283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A6311D"/>
    <w:multiLevelType w:val="multilevel"/>
    <w:tmpl w:val="9F6A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175070"/>
    <w:multiLevelType w:val="hybridMultilevel"/>
    <w:tmpl w:val="607C0E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F131B47"/>
    <w:multiLevelType w:val="multilevel"/>
    <w:tmpl w:val="34ECC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BE47C0"/>
    <w:multiLevelType w:val="multilevel"/>
    <w:tmpl w:val="C79AF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5754AE"/>
    <w:multiLevelType w:val="multilevel"/>
    <w:tmpl w:val="D1AC4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D41E59"/>
    <w:multiLevelType w:val="hybridMultilevel"/>
    <w:tmpl w:val="CD605E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D1D42A0"/>
    <w:multiLevelType w:val="hybridMultilevel"/>
    <w:tmpl w:val="72BABC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B1071C5"/>
    <w:multiLevelType w:val="multilevel"/>
    <w:tmpl w:val="E7CC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8935F7"/>
    <w:multiLevelType w:val="multilevel"/>
    <w:tmpl w:val="0C48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623AB6"/>
    <w:multiLevelType w:val="multilevel"/>
    <w:tmpl w:val="5588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5000598">
    <w:abstractNumId w:val="2"/>
  </w:num>
  <w:num w:numId="2" w16cid:durableId="844713575">
    <w:abstractNumId w:val="16"/>
  </w:num>
  <w:num w:numId="3" w16cid:durableId="19671238">
    <w:abstractNumId w:val="28"/>
  </w:num>
  <w:num w:numId="4" w16cid:durableId="834342208">
    <w:abstractNumId w:val="30"/>
  </w:num>
  <w:num w:numId="5" w16cid:durableId="309987324">
    <w:abstractNumId w:val="13"/>
  </w:num>
  <w:num w:numId="6" w16cid:durableId="1021319457">
    <w:abstractNumId w:val="35"/>
  </w:num>
  <w:num w:numId="7" w16cid:durableId="551423314">
    <w:abstractNumId w:val="21"/>
  </w:num>
  <w:num w:numId="8" w16cid:durableId="637691267">
    <w:abstractNumId w:val="22"/>
  </w:num>
  <w:num w:numId="9" w16cid:durableId="325283333">
    <w:abstractNumId w:val="4"/>
  </w:num>
  <w:num w:numId="10" w16cid:durableId="1375889295">
    <w:abstractNumId w:val="0"/>
  </w:num>
  <w:num w:numId="11" w16cid:durableId="1178496972">
    <w:abstractNumId w:val="8"/>
  </w:num>
  <w:num w:numId="12" w16cid:durableId="1271399255">
    <w:abstractNumId w:val="9"/>
  </w:num>
  <w:num w:numId="13" w16cid:durableId="1953782012">
    <w:abstractNumId w:val="14"/>
  </w:num>
  <w:num w:numId="14" w16cid:durableId="1305769259">
    <w:abstractNumId w:val="1"/>
  </w:num>
  <w:num w:numId="15" w16cid:durableId="1523129323">
    <w:abstractNumId w:val="20"/>
  </w:num>
  <w:num w:numId="16" w16cid:durableId="1035152241">
    <w:abstractNumId w:val="25"/>
  </w:num>
  <w:num w:numId="17" w16cid:durableId="1174033092">
    <w:abstractNumId w:val="26"/>
  </w:num>
  <w:num w:numId="18" w16cid:durableId="61802337">
    <w:abstractNumId w:val="33"/>
  </w:num>
  <w:num w:numId="19" w16cid:durableId="1679623739">
    <w:abstractNumId w:val="24"/>
  </w:num>
  <w:num w:numId="20" w16cid:durableId="1908609854">
    <w:abstractNumId w:val="17"/>
  </w:num>
  <w:num w:numId="21" w16cid:durableId="257183603">
    <w:abstractNumId w:val="19"/>
  </w:num>
  <w:num w:numId="22" w16cid:durableId="1901941482">
    <w:abstractNumId w:val="15"/>
  </w:num>
  <w:num w:numId="23" w16cid:durableId="600378743">
    <w:abstractNumId w:val="11"/>
  </w:num>
  <w:num w:numId="24" w16cid:durableId="1223760973">
    <w:abstractNumId w:val="12"/>
  </w:num>
  <w:num w:numId="25" w16cid:durableId="809984908">
    <w:abstractNumId w:val="34"/>
  </w:num>
  <w:num w:numId="26" w16cid:durableId="159083814">
    <w:abstractNumId w:val="18"/>
  </w:num>
  <w:num w:numId="27" w16cid:durableId="544604250">
    <w:abstractNumId w:val="6"/>
  </w:num>
  <w:num w:numId="28" w16cid:durableId="631179453">
    <w:abstractNumId w:val="10"/>
  </w:num>
  <w:num w:numId="29" w16cid:durableId="1805269313">
    <w:abstractNumId w:val="7"/>
  </w:num>
  <w:num w:numId="30" w16cid:durableId="51316784">
    <w:abstractNumId w:val="7"/>
    <w:lvlOverride w:ilvl="1">
      <w:lvl w:ilvl="1">
        <w:numFmt w:val="bullet"/>
        <w:lvlText w:val=""/>
        <w:lvlJc w:val="left"/>
        <w:pPr>
          <w:tabs>
            <w:tab w:val="num" w:pos="1440"/>
          </w:tabs>
          <w:ind w:left="1440" w:hanging="360"/>
        </w:pPr>
        <w:rPr>
          <w:rFonts w:ascii="Symbol" w:hAnsi="Symbol" w:hint="default"/>
          <w:sz w:val="20"/>
        </w:rPr>
      </w:lvl>
    </w:lvlOverride>
  </w:num>
  <w:num w:numId="31" w16cid:durableId="993878483">
    <w:abstractNumId w:val="7"/>
    <w:lvlOverride w:ilvl="1">
      <w:lvl w:ilvl="1">
        <w:numFmt w:val="bullet"/>
        <w:lvlText w:val=""/>
        <w:lvlJc w:val="left"/>
        <w:pPr>
          <w:tabs>
            <w:tab w:val="num" w:pos="1440"/>
          </w:tabs>
          <w:ind w:left="1440" w:hanging="360"/>
        </w:pPr>
        <w:rPr>
          <w:rFonts w:ascii="Symbol" w:hAnsi="Symbol" w:hint="default"/>
          <w:sz w:val="20"/>
        </w:rPr>
      </w:lvl>
    </w:lvlOverride>
  </w:num>
  <w:num w:numId="32" w16cid:durableId="1213810763">
    <w:abstractNumId w:val="7"/>
    <w:lvlOverride w:ilvl="1">
      <w:lvl w:ilvl="1">
        <w:numFmt w:val="bullet"/>
        <w:lvlText w:val=""/>
        <w:lvlJc w:val="left"/>
        <w:pPr>
          <w:tabs>
            <w:tab w:val="num" w:pos="1440"/>
          </w:tabs>
          <w:ind w:left="1440" w:hanging="360"/>
        </w:pPr>
        <w:rPr>
          <w:rFonts w:ascii="Symbol" w:hAnsi="Symbol" w:hint="default"/>
          <w:sz w:val="20"/>
        </w:rPr>
      </w:lvl>
    </w:lvlOverride>
  </w:num>
  <w:num w:numId="33" w16cid:durableId="1383751322">
    <w:abstractNumId w:val="7"/>
    <w:lvlOverride w:ilvl="1">
      <w:lvl w:ilvl="1">
        <w:numFmt w:val="bullet"/>
        <w:lvlText w:val=""/>
        <w:lvlJc w:val="left"/>
        <w:pPr>
          <w:tabs>
            <w:tab w:val="num" w:pos="1440"/>
          </w:tabs>
          <w:ind w:left="1440" w:hanging="360"/>
        </w:pPr>
        <w:rPr>
          <w:rFonts w:ascii="Symbol" w:hAnsi="Symbol" w:hint="default"/>
          <w:sz w:val="20"/>
        </w:rPr>
      </w:lvl>
    </w:lvlOverride>
  </w:num>
  <w:num w:numId="34" w16cid:durableId="547839104">
    <w:abstractNumId w:val="7"/>
    <w:lvlOverride w:ilvl="1">
      <w:lvl w:ilvl="1">
        <w:numFmt w:val="bullet"/>
        <w:lvlText w:val=""/>
        <w:lvlJc w:val="left"/>
        <w:pPr>
          <w:tabs>
            <w:tab w:val="num" w:pos="1440"/>
          </w:tabs>
          <w:ind w:left="1440" w:hanging="360"/>
        </w:pPr>
        <w:rPr>
          <w:rFonts w:ascii="Symbol" w:hAnsi="Symbol" w:hint="default"/>
          <w:sz w:val="20"/>
        </w:rPr>
      </w:lvl>
    </w:lvlOverride>
  </w:num>
  <w:num w:numId="35" w16cid:durableId="1960607665">
    <w:abstractNumId w:val="7"/>
    <w:lvlOverride w:ilvl="1">
      <w:lvl w:ilvl="1">
        <w:numFmt w:val="bullet"/>
        <w:lvlText w:val=""/>
        <w:lvlJc w:val="left"/>
        <w:pPr>
          <w:tabs>
            <w:tab w:val="num" w:pos="1440"/>
          </w:tabs>
          <w:ind w:left="1440" w:hanging="360"/>
        </w:pPr>
        <w:rPr>
          <w:rFonts w:ascii="Symbol" w:hAnsi="Symbol" w:hint="default"/>
          <w:sz w:val="20"/>
        </w:rPr>
      </w:lvl>
    </w:lvlOverride>
  </w:num>
  <w:num w:numId="36" w16cid:durableId="161819377">
    <w:abstractNumId w:val="5"/>
  </w:num>
  <w:num w:numId="37" w16cid:durableId="436603947">
    <w:abstractNumId w:val="32"/>
  </w:num>
  <w:num w:numId="38" w16cid:durableId="1035152842">
    <w:abstractNumId w:val="31"/>
  </w:num>
  <w:num w:numId="39" w16cid:durableId="1013148110">
    <w:abstractNumId w:val="27"/>
  </w:num>
  <w:num w:numId="40" w16cid:durableId="906455318">
    <w:abstractNumId w:val="23"/>
  </w:num>
  <w:num w:numId="41" w16cid:durableId="258173327">
    <w:abstractNumId w:val="29"/>
  </w:num>
  <w:num w:numId="42" w16cid:durableId="2137261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E45"/>
    <w:rsid w:val="00006B57"/>
    <w:rsid w:val="00016394"/>
    <w:rsid w:val="00023521"/>
    <w:rsid w:val="00026C75"/>
    <w:rsid w:val="00027E72"/>
    <w:rsid w:val="00030FF6"/>
    <w:rsid w:val="00036EE8"/>
    <w:rsid w:val="00045A01"/>
    <w:rsid w:val="0004741A"/>
    <w:rsid w:val="00054799"/>
    <w:rsid w:val="00054DA5"/>
    <w:rsid w:val="00057392"/>
    <w:rsid w:val="000573FE"/>
    <w:rsid w:val="00060804"/>
    <w:rsid w:val="00065EEB"/>
    <w:rsid w:val="000663E6"/>
    <w:rsid w:val="00074DB9"/>
    <w:rsid w:val="000849AE"/>
    <w:rsid w:val="0009197B"/>
    <w:rsid w:val="000A3692"/>
    <w:rsid w:val="000A372D"/>
    <w:rsid w:val="000A65FD"/>
    <w:rsid w:val="000A7E86"/>
    <w:rsid w:val="000B0C91"/>
    <w:rsid w:val="000B237C"/>
    <w:rsid w:val="000C3D04"/>
    <w:rsid w:val="000C6842"/>
    <w:rsid w:val="000C7ABE"/>
    <w:rsid w:val="000D1AA8"/>
    <w:rsid w:val="000D1CC3"/>
    <w:rsid w:val="000D34FD"/>
    <w:rsid w:val="000D725A"/>
    <w:rsid w:val="000E1D12"/>
    <w:rsid w:val="000F3777"/>
    <w:rsid w:val="000F48CC"/>
    <w:rsid w:val="001112EC"/>
    <w:rsid w:val="0012351B"/>
    <w:rsid w:val="00130B93"/>
    <w:rsid w:val="00136EC2"/>
    <w:rsid w:val="00140A7D"/>
    <w:rsid w:val="001436F1"/>
    <w:rsid w:val="0015732B"/>
    <w:rsid w:val="00173C60"/>
    <w:rsid w:val="00184B8D"/>
    <w:rsid w:val="001A0230"/>
    <w:rsid w:val="001A3EE6"/>
    <w:rsid w:val="001A6BDE"/>
    <w:rsid w:val="001B0472"/>
    <w:rsid w:val="001C03E8"/>
    <w:rsid w:val="001C38A7"/>
    <w:rsid w:val="001D463F"/>
    <w:rsid w:val="001E6B4F"/>
    <w:rsid w:val="001F18AB"/>
    <w:rsid w:val="001F28DE"/>
    <w:rsid w:val="00210941"/>
    <w:rsid w:val="00211EB4"/>
    <w:rsid w:val="00216EE7"/>
    <w:rsid w:val="00225608"/>
    <w:rsid w:val="00227F1B"/>
    <w:rsid w:val="00242302"/>
    <w:rsid w:val="0024328A"/>
    <w:rsid w:val="002438A6"/>
    <w:rsid w:val="00245EE1"/>
    <w:rsid w:val="002515DD"/>
    <w:rsid w:val="00252B9E"/>
    <w:rsid w:val="00260A93"/>
    <w:rsid w:val="0026355E"/>
    <w:rsid w:val="00265B1E"/>
    <w:rsid w:val="002700B6"/>
    <w:rsid w:val="00287F79"/>
    <w:rsid w:val="0029005D"/>
    <w:rsid w:val="00290FA3"/>
    <w:rsid w:val="002A342A"/>
    <w:rsid w:val="002A4646"/>
    <w:rsid w:val="002A60EB"/>
    <w:rsid w:val="002A6A4A"/>
    <w:rsid w:val="002B7608"/>
    <w:rsid w:val="002C4247"/>
    <w:rsid w:val="002D2FF3"/>
    <w:rsid w:val="002E1526"/>
    <w:rsid w:val="002E5EF6"/>
    <w:rsid w:val="002F2782"/>
    <w:rsid w:val="002F571F"/>
    <w:rsid w:val="0030000A"/>
    <w:rsid w:val="0030089B"/>
    <w:rsid w:val="00300AB3"/>
    <w:rsid w:val="00300F15"/>
    <w:rsid w:val="00303C69"/>
    <w:rsid w:val="00320733"/>
    <w:rsid w:val="00325225"/>
    <w:rsid w:val="003252D2"/>
    <w:rsid w:val="00335F98"/>
    <w:rsid w:val="003400B8"/>
    <w:rsid w:val="003403A7"/>
    <w:rsid w:val="003435A9"/>
    <w:rsid w:val="00346994"/>
    <w:rsid w:val="00357917"/>
    <w:rsid w:val="00362261"/>
    <w:rsid w:val="003674E5"/>
    <w:rsid w:val="00371FBD"/>
    <w:rsid w:val="00376533"/>
    <w:rsid w:val="00381242"/>
    <w:rsid w:val="00381AF3"/>
    <w:rsid w:val="00391C8E"/>
    <w:rsid w:val="00391D99"/>
    <w:rsid w:val="00397B67"/>
    <w:rsid w:val="003A43F3"/>
    <w:rsid w:val="003A5AA3"/>
    <w:rsid w:val="003C61C5"/>
    <w:rsid w:val="003E0548"/>
    <w:rsid w:val="003F61A1"/>
    <w:rsid w:val="004055B5"/>
    <w:rsid w:val="0043578C"/>
    <w:rsid w:val="004403DA"/>
    <w:rsid w:val="00441531"/>
    <w:rsid w:val="004500EB"/>
    <w:rsid w:val="00454B33"/>
    <w:rsid w:val="004905F5"/>
    <w:rsid w:val="00493977"/>
    <w:rsid w:val="004A17F8"/>
    <w:rsid w:val="004B0923"/>
    <w:rsid w:val="004B52E2"/>
    <w:rsid w:val="004C00E2"/>
    <w:rsid w:val="004D1740"/>
    <w:rsid w:val="004D3A9C"/>
    <w:rsid w:val="004D5F3C"/>
    <w:rsid w:val="004E1E10"/>
    <w:rsid w:val="004F2460"/>
    <w:rsid w:val="004F724E"/>
    <w:rsid w:val="005006DC"/>
    <w:rsid w:val="005050B8"/>
    <w:rsid w:val="005108FB"/>
    <w:rsid w:val="00520791"/>
    <w:rsid w:val="00535C92"/>
    <w:rsid w:val="00544428"/>
    <w:rsid w:val="0055642D"/>
    <w:rsid w:val="00565B46"/>
    <w:rsid w:val="00565C3A"/>
    <w:rsid w:val="00572AF5"/>
    <w:rsid w:val="00574795"/>
    <w:rsid w:val="00584189"/>
    <w:rsid w:val="00596170"/>
    <w:rsid w:val="005A46E7"/>
    <w:rsid w:val="005A7606"/>
    <w:rsid w:val="005B6D17"/>
    <w:rsid w:val="005C0101"/>
    <w:rsid w:val="005C09DD"/>
    <w:rsid w:val="005C67C5"/>
    <w:rsid w:val="005C7E86"/>
    <w:rsid w:val="005D337F"/>
    <w:rsid w:val="005E1086"/>
    <w:rsid w:val="005F049C"/>
    <w:rsid w:val="00600B44"/>
    <w:rsid w:val="00611314"/>
    <w:rsid w:val="00611B08"/>
    <w:rsid w:val="00612331"/>
    <w:rsid w:val="00613335"/>
    <w:rsid w:val="00617CF2"/>
    <w:rsid w:val="006233D5"/>
    <w:rsid w:val="00627191"/>
    <w:rsid w:val="00631552"/>
    <w:rsid w:val="00631753"/>
    <w:rsid w:val="00640002"/>
    <w:rsid w:val="0064491A"/>
    <w:rsid w:val="00644ACC"/>
    <w:rsid w:val="0064533E"/>
    <w:rsid w:val="00646F48"/>
    <w:rsid w:val="006523F3"/>
    <w:rsid w:val="00661825"/>
    <w:rsid w:val="006722A0"/>
    <w:rsid w:val="00690BBF"/>
    <w:rsid w:val="006A50E1"/>
    <w:rsid w:val="006A7827"/>
    <w:rsid w:val="006B1EF4"/>
    <w:rsid w:val="006C13F0"/>
    <w:rsid w:val="006C64BD"/>
    <w:rsid w:val="006C696E"/>
    <w:rsid w:val="006D2B85"/>
    <w:rsid w:val="006D3425"/>
    <w:rsid w:val="006E21C5"/>
    <w:rsid w:val="006E2274"/>
    <w:rsid w:val="006E65D2"/>
    <w:rsid w:val="006F10AA"/>
    <w:rsid w:val="006F2119"/>
    <w:rsid w:val="006F57E8"/>
    <w:rsid w:val="00705D8A"/>
    <w:rsid w:val="00707E09"/>
    <w:rsid w:val="007414CA"/>
    <w:rsid w:val="0074359B"/>
    <w:rsid w:val="00752109"/>
    <w:rsid w:val="00766A2E"/>
    <w:rsid w:val="00771117"/>
    <w:rsid w:val="007744B3"/>
    <w:rsid w:val="007832B5"/>
    <w:rsid w:val="00786005"/>
    <w:rsid w:val="007915E0"/>
    <w:rsid w:val="0079242C"/>
    <w:rsid w:val="007940F9"/>
    <w:rsid w:val="007A0BD1"/>
    <w:rsid w:val="007A7475"/>
    <w:rsid w:val="007A79DC"/>
    <w:rsid w:val="007A7BA8"/>
    <w:rsid w:val="007B2A89"/>
    <w:rsid w:val="007C1E08"/>
    <w:rsid w:val="007C2478"/>
    <w:rsid w:val="007C477C"/>
    <w:rsid w:val="007D410F"/>
    <w:rsid w:val="007E1697"/>
    <w:rsid w:val="007F00C5"/>
    <w:rsid w:val="00800FDB"/>
    <w:rsid w:val="00815E66"/>
    <w:rsid w:val="00823E84"/>
    <w:rsid w:val="00824257"/>
    <w:rsid w:val="00826026"/>
    <w:rsid w:val="00830E46"/>
    <w:rsid w:val="008331CE"/>
    <w:rsid w:val="00835E17"/>
    <w:rsid w:val="00842588"/>
    <w:rsid w:val="008449AC"/>
    <w:rsid w:val="0084616A"/>
    <w:rsid w:val="00856D5F"/>
    <w:rsid w:val="0086633F"/>
    <w:rsid w:val="0086639A"/>
    <w:rsid w:val="00866C15"/>
    <w:rsid w:val="00870B90"/>
    <w:rsid w:val="00890BE1"/>
    <w:rsid w:val="00895921"/>
    <w:rsid w:val="0089703A"/>
    <w:rsid w:val="008A0C0E"/>
    <w:rsid w:val="008A4B72"/>
    <w:rsid w:val="008B16A4"/>
    <w:rsid w:val="008B1C22"/>
    <w:rsid w:val="008B7A0E"/>
    <w:rsid w:val="008D3CD6"/>
    <w:rsid w:val="008D4EC1"/>
    <w:rsid w:val="008D507D"/>
    <w:rsid w:val="008E3063"/>
    <w:rsid w:val="008E36EF"/>
    <w:rsid w:val="008E4AB6"/>
    <w:rsid w:val="008F05F9"/>
    <w:rsid w:val="008F4894"/>
    <w:rsid w:val="00902634"/>
    <w:rsid w:val="00903601"/>
    <w:rsid w:val="00907156"/>
    <w:rsid w:val="00912F34"/>
    <w:rsid w:val="0091367B"/>
    <w:rsid w:val="00915B3D"/>
    <w:rsid w:val="009167A4"/>
    <w:rsid w:val="00930DE7"/>
    <w:rsid w:val="00936151"/>
    <w:rsid w:val="00942816"/>
    <w:rsid w:val="00942FA4"/>
    <w:rsid w:val="009519FE"/>
    <w:rsid w:val="00952163"/>
    <w:rsid w:val="00957C6E"/>
    <w:rsid w:val="00964650"/>
    <w:rsid w:val="00976F7A"/>
    <w:rsid w:val="009A0D19"/>
    <w:rsid w:val="009A5A8A"/>
    <w:rsid w:val="009A6AB3"/>
    <w:rsid w:val="009D67AB"/>
    <w:rsid w:val="009E0DA0"/>
    <w:rsid w:val="00A01F8B"/>
    <w:rsid w:val="00A057D0"/>
    <w:rsid w:val="00A12BB1"/>
    <w:rsid w:val="00A13376"/>
    <w:rsid w:val="00A1394B"/>
    <w:rsid w:val="00A25888"/>
    <w:rsid w:val="00A25A87"/>
    <w:rsid w:val="00A26B9F"/>
    <w:rsid w:val="00A30755"/>
    <w:rsid w:val="00A31477"/>
    <w:rsid w:val="00A32883"/>
    <w:rsid w:val="00A3683B"/>
    <w:rsid w:val="00A46D9C"/>
    <w:rsid w:val="00A5071C"/>
    <w:rsid w:val="00A6032F"/>
    <w:rsid w:val="00A60E1E"/>
    <w:rsid w:val="00A632AE"/>
    <w:rsid w:val="00A72E45"/>
    <w:rsid w:val="00A83576"/>
    <w:rsid w:val="00A8503E"/>
    <w:rsid w:val="00A865FA"/>
    <w:rsid w:val="00A86BBA"/>
    <w:rsid w:val="00A91275"/>
    <w:rsid w:val="00A91AE3"/>
    <w:rsid w:val="00A93AB1"/>
    <w:rsid w:val="00AA6C9D"/>
    <w:rsid w:val="00AB24CF"/>
    <w:rsid w:val="00AB67AC"/>
    <w:rsid w:val="00AD13D9"/>
    <w:rsid w:val="00AD2920"/>
    <w:rsid w:val="00AD4D11"/>
    <w:rsid w:val="00AD6247"/>
    <w:rsid w:val="00AD7220"/>
    <w:rsid w:val="00AE1F81"/>
    <w:rsid w:val="00AE36BA"/>
    <w:rsid w:val="00AE3959"/>
    <w:rsid w:val="00AF1300"/>
    <w:rsid w:val="00AF2F77"/>
    <w:rsid w:val="00B14686"/>
    <w:rsid w:val="00B14971"/>
    <w:rsid w:val="00B15BA7"/>
    <w:rsid w:val="00B17739"/>
    <w:rsid w:val="00B31F6F"/>
    <w:rsid w:val="00B46CBB"/>
    <w:rsid w:val="00B52B7B"/>
    <w:rsid w:val="00B61D07"/>
    <w:rsid w:val="00B63429"/>
    <w:rsid w:val="00B65216"/>
    <w:rsid w:val="00B73BA3"/>
    <w:rsid w:val="00B75492"/>
    <w:rsid w:val="00B77FFA"/>
    <w:rsid w:val="00B80AC6"/>
    <w:rsid w:val="00BB2A0D"/>
    <w:rsid w:val="00BB2C1C"/>
    <w:rsid w:val="00BC45C4"/>
    <w:rsid w:val="00BC5EF9"/>
    <w:rsid w:val="00BD3581"/>
    <w:rsid w:val="00BD4144"/>
    <w:rsid w:val="00BD45A6"/>
    <w:rsid w:val="00BD77A7"/>
    <w:rsid w:val="00BE34C6"/>
    <w:rsid w:val="00C00FD7"/>
    <w:rsid w:val="00C01760"/>
    <w:rsid w:val="00C23596"/>
    <w:rsid w:val="00C30796"/>
    <w:rsid w:val="00C44084"/>
    <w:rsid w:val="00C478E7"/>
    <w:rsid w:val="00C50B4F"/>
    <w:rsid w:val="00C52508"/>
    <w:rsid w:val="00C54A95"/>
    <w:rsid w:val="00C57328"/>
    <w:rsid w:val="00C670EA"/>
    <w:rsid w:val="00C67F5E"/>
    <w:rsid w:val="00C71563"/>
    <w:rsid w:val="00C73928"/>
    <w:rsid w:val="00C81BB8"/>
    <w:rsid w:val="00C8201D"/>
    <w:rsid w:val="00C8420C"/>
    <w:rsid w:val="00C87F84"/>
    <w:rsid w:val="00C90571"/>
    <w:rsid w:val="00C948FD"/>
    <w:rsid w:val="00CA65B3"/>
    <w:rsid w:val="00CB2890"/>
    <w:rsid w:val="00CC4E0D"/>
    <w:rsid w:val="00CC5149"/>
    <w:rsid w:val="00CD4B8C"/>
    <w:rsid w:val="00CD6652"/>
    <w:rsid w:val="00CD7F6A"/>
    <w:rsid w:val="00CE382B"/>
    <w:rsid w:val="00CF157E"/>
    <w:rsid w:val="00CF419B"/>
    <w:rsid w:val="00CF42AD"/>
    <w:rsid w:val="00D00B7B"/>
    <w:rsid w:val="00D13BE0"/>
    <w:rsid w:val="00D178CF"/>
    <w:rsid w:val="00D37F11"/>
    <w:rsid w:val="00D40142"/>
    <w:rsid w:val="00D54E00"/>
    <w:rsid w:val="00D62C8D"/>
    <w:rsid w:val="00D64FF5"/>
    <w:rsid w:val="00D66DA8"/>
    <w:rsid w:val="00D74F0A"/>
    <w:rsid w:val="00D81670"/>
    <w:rsid w:val="00D84807"/>
    <w:rsid w:val="00D87D0D"/>
    <w:rsid w:val="00D94A24"/>
    <w:rsid w:val="00DB2C84"/>
    <w:rsid w:val="00DB4317"/>
    <w:rsid w:val="00DB77C7"/>
    <w:rsid w:val="00DC1DE0"/>
    <w:rsid w:val="00DC5AF6"/>
    <w:rsid w:val="00DD19C8"/>
    <w:rsid w:val="00DE0D72"/>
    <w:rsid w:val="00DF6B29"/>
    <w:rsid w:val="00E05DC5"/>
    <w:rsid w:val="00E10851"/>
    <w:rsid w:val="00E13DA7"/>
    <w:rsid w:val="00E14618"/>
    <w:rsid w:val="00E16215"/>
    <w:rsid w:val="00E17313"/>
    <w:rsid w:val="00E24C6F"/>
    <w:rsid w:val="00E26C65"/>
    <w:rsid w:val="00E31ACC"/>
    <w:rsid w:val="00E331D5"/>
    <w:rsid w:val="00E33762"/>
    <w:rsid w:val="00E36216"/>
    <w:rsid w:val="00E36B13"/>
    <w:rsid w:val="00E57291"/>
    <w:rsid w:val="00E60411"/>
    <w:rsid w:val="00E65129"/>
    <w:rsid w:val="00E66B5E"/>
    <w:rsid w:val="00E76EA6"/>
    <w:rsid w:val="00E80EA9"/>
    <w:rsid w:val="00E83F58"/>
    <w:rsid w:val="00E95ED7"/>
    <w:rsid w:val="00E9660E"/>
    <w:rsid w:val="00EA029A"/>
    <w:rsid w:val="00EA3E50"/>
    <w:rsid w:val="00EB1D39"/>
    <w:rsid w:val="00EB3553"/>
    <w:rsid w:val="00EB4EBC"/>
    <w:rsid w:val="00EB5139"/>
    <w:rsid w:val="00EC4BE5"/>
    <w:rsid w:val="00EC551A"/>
    <w:rsid w:val="00EC64DD"/>
    <w:rsid w:val="00ED5CAA"/>
    <w:rsid w:val="00EE1E3E"/>
    <w:rsid w:val="00EE4D2B"/>
    <w:rsid w:val="00EF14ED"/>
    <w:rsid w:val="00EF2867"/>
    <w:rsid w:val="00EF293C"/>
    <w:rsid w:val="00EF48F2"/>
    <w:rsid w:val="00EF4D57"/>
    <w:rsid w:val="00F04536"/>
    <w:rsid w:val="00F10BB7"/>
    <w:rsid w:val="00F15F86"/>
    <w:rsid w:val="00F246EA"/>
    <w:rsid w:val="00F2622E"/>
    <w:rsid w:val="00F27884"/>
    <w:rsid w:val="00F36DBA"/>
    <w:rsid w:val="00F4379C"/>
    <w:rsid w:val="00F549BB"/>
    <w:rsid w:val="00F6094F"/>
    <w:rsid w:val="00F62F89"/>
    <w:rsid w:val="00F641DA"/>
    <w:rsid w:val="00F76A97"/>
    <w:rsid w:val="00F96198"/>
    <w:rsid w:val="00F96E11"/>
    <w:rsid w:val="00FA306F"/>
    <w:rsid w:val="00FA57FB"/>
    <w:rsid w:val="00FA6B22"/>
    <w:rsid w:val="00FA7CE7"/>
    <w:rsid w:val="00FB1B6A"/>
    <w:rsid w:val="00FC0AE9"/>
    <w:rsid w:val="00FC3385"/>
    <w:rsid w:val="00FC7E5E"/>
    <w:rsid w:val="00FD03C9"/>
    <w:rsid w:val="00FD0B31"/>
    <w:rsid w:val="00FD3A93"/>
    <w:rsid w:val="00FD5894"/>
    <w:rsid w:val="00FE53D7"/>
    <w:rsid w:val="00FE5A59"/>
    <w:rsid w:val="00FE6A48"/>
    <w:rsid w:val="00FE7F35"/>
    <w:rsid w:val="00FF37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D010E"/>
  <w15:chartTrackingRefBased/>
  <w15:docId w15:val="{0414925A-0A15-4454-959C-CBF7B50C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796"/>
  </w:style>
  <w:style w:type="paragraph" w:styleId="Heading1">
    <w:name w:val="heading 1"/>
    <w:basedOn w:val="Normal"/>
    <w:next w:val="Normal"/>
    <w:link w:val="Heading1Char"/>
    <w:uiPriority w:val="9"/>
    <w:qFormat/>
    <w:rsid w:val="00A72E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2E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2E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2E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2E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2E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2E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2E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2E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E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2E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2E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2E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2E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2E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2E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2E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2E45"/>
    <w:rPr>
      <w:rFonts w:eastAsiaTheme="majorEastAsia" w:cstheme="majorBidi"/>
      <w:color w:val="272727" w:themeColor="text1" w:themeTint="D8"/>
    </w:rPr>
  </w:style>
  <w:style w:type="paragraph" w:styleId="Title">
    <w:name w:val="Title"/>
    <w:basedOn w:val="Normal"/>
    <w:next w:val="Normal"/>
    <w:link w:val="TitleChar"/>
    <w:uiPriority w:val="10"/>
    <w:qFormat/>
    <w:rsid w:val="00A72E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2E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2E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2E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2E45"/>
    <w:pPr>
      <w:spacing w:before="160"/>
      <w:jc w:val="center"/>
    </w:pPr>
    <w:rPr>
      <w:i/>
      <w:iCs/>
      <w:color w:val="404040" w:themeColor="text1" w:themeTint="BF"/>
    </w:rPr>
  </w:style>
  <w:style w:type="character" w:customStyle="1" w:styleId="QuoteChar">
    <w:name w:val="Quote Char"/>
    <w:basedOn w:val="DefaultParagraphFont"/>
    <w:link w:val="Quote"/>
    <w:uiPriority w:val="29"/>
    <w:rsid w:val="00A72E45"/>
    <w:rPr>
      <w:i/>
      <w:iCs/>
      <w:color w:val="404040" w:themeColor="text1" w:themeTint="BF"/>
    </w:rPr>
  </w:style>
  <w:style w:type="paragraph" w:styleId="ListParagraph">
    <w:name w:val="List Paragraph"/>
    <w:basedOn w:val="Normal"/>
    <w:uiPriority w:val="34"/>
    <w:qFormat/>
    <w:rsid w:val="00A72E45"/>
    <w:pPr>
      <w:ind w:left="720"/>
      <w:contextualSpacing/>
    </w:pPr>
  </w:style>
  <w:style w:type="character" w:styleId="IntenseEmphasis">
    <w:name w:val="Intense Emphasis"/>
    <w:basedOn w:val="DefaultParagraphFont"/>
    <w:uiPriority w:val="21"/>
    <w:qFormat/>
    <w:rsid w:val="00A72E45"/>
    <w:rPr>
      <w:i/>
      <w:iCs/>
      <w:color w:val="0F4761" w:themeColor="accent1" w:themeShade="BF"/>
    </w:rPr>
  </w:style>
  <w:style w:type="paragraph" w:styleId="IntenseQuote">
    <w:name w:val="Intense Quote"/>
    <w:basedOn w:val="Normal"/>
    <w:next w:val="Normal"/>
    <w:link w:val="IntenseQuoteChar"/>
    <w:uiPriority w:val="30"/>
    <w:qFormat/>
    <w:rsid w:val="00A72E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2E45"/>
    <w:rPr>
      <w:i/>
      <w:iCs/>
      <w:color w:val="0F4761" w:themeColor="accent1" w:themeShade="BF"/>
    </w:rPr>
  </w:style>
  <w:style w:type="character" w:styleId="IntenseReference">
    <w:name w:val="Intense Reference"/>
    <w:basedOn w:val="DefaultParagraphFont"/>
    <w:uiPriority w:val="32"/>
    <w:qFormat/>
    <w:rsid w:val="00A72E45"/>
    <w:rPr>
      <w:b/>
      <w:bCs/>
      <w:smallCaps/>
      <w:color w:val="0F4761" w:themeColor="accent1" w:themeShade="BF"/>
      <w:spacing w:val="5"/>
    </w:rPr>
  </w:style>
  <w:style w:type="character" w:styleId="Hyperlink">
    <w:name w:val="Hyperlink"/>
    <w:basedOn w:val="DefaultParagraphFont"/>
    <w:uiPriority w:val="99"/>
    <w:unhideWhenUsed/>
    <w:rsid w:val="00A72E45"/>
    <w:rPr>
      <w:color w:val="467886" w:themeColor="hyperlink"/>
      <w:u w:val="single"/>
    </w:rPr>
  </w:style>
  <w:style w:type="character" w:styleId="UnresolvedMention">
    <w:name w:val="Unresolved Mention"/>
    <w:basedOn w:val="DefaultParagraphFont"/>
    <w:uiPriority w:val="99"/>
    <w:semiHidden/>
    <w:unhideWhenUsed/>
    <w:rsid w:val="00A72E45"/>
    <w:rPr>
      <w:color w:val="605E5C"/>
      <w:shd w:val="clear" w:color="auto" w:fill="E1DFDD"/>
    </w:rPr>
  </w:style>
  <w:style w:type="paragraph" w:styleId="EndnoteText">
    <w:name w:val="endnote text"/>
    <w:basedOn w:val="Normal"/>
    <w:link w:val="EndnoteTextChar"/>
    <w:uiPriority w:val="99"/>
    <w:unhideWhenUsed/>
    <w:rsid w:val="00A72E45"/>
    <w:pPr>
      <w:spacing w:after="0" w:line="240" w:lineRule="auto"/>
    </w:pPr>
    <w:rPr>
      <w:sz w:val="20"/>
      <w:szCs w:val="20"/>
    </w:rPr>
  </w:style>
  <w:style w:type="character" w:customStyle="1" w:styleId="EndnoteTextChar">
    <w:name w:val="Endnote Text Char"/>
    <w:basedOn w:val="DefaultParagraphFont"/>
    <w:link w:val="EndnoteText"/>
    <w:uiPriority w:val="99"/>
    <w:rsid w:val="00A72E45"/>
    <w:rPr>
      <w:sz w:val="20"/>
      <w:szCs w:val="20"/>
    </w:rPr>
  </w:style>
  <w:style w:type="character" w:styleId="EndnoteReference">
    <w:name w:val="endnote reference"/>
    <w:basedOn w:val="DefaultParagraphFont"/>
    <w:uiPriority w:val="99"/>
    <w:semiHidden/>
    <w:unhideWhenUsed/>
    <w:rsid w:val="00A72E45"/>
    <w:rPr>
      <w:vertAlign w:val="superscript"/>
    </w:rPr>
  </w:style>
  <w:style w:type="character" w:styleId="FollowedHyperlink">
    <w:name w:val="FollowedHyperlink"/>
    <w:basedOn w:val="DefaultParagraphFont"/>
    <w:uiPriority w:val="99"/>
    <w:semiHidden/>
    <w:unhideWhenUsed/>
    <w:rsid w:val="00FE53D7"/>
    <w:rPr>
      <w:color w:val="96607D" w:themeColor="followedHyperlink"/>
      <w:u w:val="single"/>
    </w:rPr>
  </w:style>
  <w:style w:type="paragraph" w:styleId="Header">
    <w:name w:val="header"/>
    <w:basedOn w:val="Normal"/>
    <w:link w:val="HeaderChar"/>
    <w:uiPriority w:val="99"/>
    <w:unhideWhenUsed/>
    <w:rsid w:val="00743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59B"/>
  </w:style>
  <w:style w:type="paragraph" w:styleId="Footer">
    <w:name w:val="footer"/>
    <w:basedOn w:val="Normal"/>
    <w:link w:val="FooterChar"/>
    <w:uiPriority w:val="99"/>
    <w:unhideWhenUsed/>
    <w:rsid w:val="00743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59B"/>
  </w:style>
  <w:style w:type="paragraph" w:styleId="NormalWeb">
    <w:name w:val="Normal (Web)"/>
    <w:basedOn w:val="Normal"/>
    <w:uiPriority w:val="99"/>
    <w:semiHidden/>
    <w:unhideWhenUsed/>
    <w:rsid w:val="00AE395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32693">
      <w:bodyDiv w:val="1"/>
      <w:marLeft w:val="0"/>
      <w:marRight w:val="0"/>
      <w:marTop w:val="0"/>
      <w:marBottom w:val="0"/>
      <w:divBdr>
        <w:top w:val="none" w:sz="0" w:space="0" w:color="auto"/>
        <w:left w:val="none" w:sz="0" w:space="0" w:color="auto"/>
        <w:bottom w:val="none" w:sz="0" w:space="0" w:color="auto"/>
        <w:right w:val="none" w:sz="0" w:space="0" w:color="auto"/>
      </w:divBdr>
      <w:divsChild>
        <w:div w:id="1907912363">
          <w:marLeft w:val="0"/>
          <w:marRight w:val="0"/>
          <w:marTop w:val="0"/>
          <w:marBottom w:val="0"/>
          <w:divBdr>
            <w:top w:val="none" w:sz="0" w:space="0" w:color="auto"/>
            <w:left w:val="none" w:sz="0" w:space="0" w:color="auto"/>
            <w:bottom w:val="none" w:sz="0" w:space="0" w:color="auto"/>
            <w:right w:val="none" w:sz="0" w:space="0" w:color="auto"/>
          </w:divBdr>
        </w:div>
        <w:div w:id="1321808918">
          <w:marLeft w:val="0"/>
          <w:marRight w:val="0"/>
          <w:marTop w:val="0"/>
          <w:marBottom w:val="0"/>
          <w:divBdr>
            <w:top w:val="none" w:sz="0" w:space="0" w:color="auto"/>
            <w:left w:val="none" w:sz="0" w:space="0" w:color="auto"/>
            <w:bottom w:val="none" w:sz="0" w:space="0" w:color="auto"/>
            <w:right w:val="none" w:sz="0" w:space="0" w:color="auto"/>
          </w:divBdr>
        </w:div>
        <w:div w:id="77868148">
          <w:marLeft w:val="0"/>
          <w:marRight w:val="0"/>
          <w:marTop w:val="0"/>
          <w:marBottom w:val="0"/>
          <w:divBdr>
            <w:top w:val="none" w:sz="0" w:space="0" w:color="auto"/>
            <w:left w:val="none" w:sz="0" w:space="0" w:color="auto"/>
            <w:bottom w:val="none" w:sz="0" w:space="0" w:color="auto"/>
            <w:right w:val="none" w:sz="0" w:space="0" w:color="auto"/>
          </w:divBdr>
          <w:divsChild>
            <w:div w:id="1080256335">
              <w:marLeft w:val="0"/>
              <w:marRight w:val="0"/>
              <w:marTop w:val="0"/>
              <w:marBottom w:val="0"/>
              <w:divBdr>
                <w:top w:val="none" w:sz="0" w:space="0" w:color="auto"/>
                <w:left w:val="none" w:sz="0" w:space="0" w:color="auto"/>
                <w:bottom w:val="none" w:sz="0" w:space="0" w:color="auto"/>
                <w:right w:val="none" w:sz="0" w:space="0" w:color="auto"/>
              </w:divBdr>
            </w:div>
            <w:div w:id="1755781237">
              <w:marLeft w:val="0"/>
              <w:marRight w:val="0"/>
              <w:marTop w:val="0"/>
              <w:marBottom w:val="0"/>
              <w:divBdr>
                <w:top w:val="none" w:sz="0" w:space="0" w:color="auto"/>
                <w:left w:val="none" w:sz="0" w:space="0" w:color="auto"/>
                <w:bottom w:val="none" w:sz="0" w:space="0" w:color="auto"/>
                <w:right w:val="none" w:sz="0" w:space="0" w:color="auto"/>
              </w:divBdr>
            </w:div>
            <w:div w:id="1392728599">
              <w:marLeft w:val="0"/>
              <w:marRight w:val="0"/>
              <w:marTop w:val="0"/>
              <w:marBottom w:val="0"/>
              <w:divBdr>
                <w:top w:val="none" w:sz="0" w:space="0" w:color="auto"/>
                <w:left w:val="none" w:sz="0" w:space="0" w:color="auto"/>
                <w:bottom w:val="none" w:sz="0" w:space="0" w:color="auto"/>
                <w:right w:val="none" w:sz="0" w:space="0" w:color="auto"/>
              </w:divBdr>
            </w:div>
            <w:div w:id="952593050">
              <w:marLeft w:val="0"/>
              <w:marRight w:val="0"/>
              <w:marTop w:val="0"/>
              <w:marBottom w:val="0"/>
              <w:divBdr>
                <w:top w:val="none" w:sz="0" w:space="0" w:color="auto"/>
                <w:left w:val="none" w:sz="0" w:space="0" w:color="auto"/>
                <w:bottom w:val="none" w:sz="0" w:space="0" w:color="auto"/>
                <w:right w:val="none" w:sz="0" w:space="0" w:color="auto"/>
              </w:divBdr>
            </w:div>
            <w:div w:id="13533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7939">
      <w:bodyDiv w:val="1"/>
      <w:marLeft w:val="0"/>
      <w:marRight w:val="0"/>
      <w:marTop w:val="0"/>
      <w:marBottom w:val="0"/>
      <w:divBdr>
        <w:top w:val="none" w:sz="0" w:space="0" w:color="auto"/>
        <w:left w:val="none" w:sz="0" w:space="0" w:color="auto"/>
        <w:bottom w:val="none" w:sz="0" w:space="0" w:color="auto"/>
        <w:right w:val="none" w:sz="0" w:space="0" w:color="auto"/>
      </w:divBdr>
      <w:divsChild>
        <w:div w:id="2097676392">
          <w:marLeft w:val="0"/>
          <w:marRight w:val="0"/>
          <w:marTop w:val="0"/>
          <w:marBottom w:val="0"/>
          <w:divBdr>
            <w:top w:val="none" w:sz="0" w:space="0" w:color="auto"/>
            <w:left w:val="none" w:sz="0" w:space="0" w:color="auto"/>
            <w:bottom w:val="none" w:sz="0" w:space="0" w:color="auto"/>
            <w:right w:val="none" w:sz="0" w:space="0" w:color="auto"/>
          </w:divBdr>
        </w:div>
        <w:div w:id="416171813">
          <w:marLeft w:val="0"/>
          <w:marRight w:val="0"/>
          <w:marTop w:val="0"/>
          <w:marBottom w:val="0"/>
          <w:divBdr>
            <w:top w:val="none" w:sz="0" w:space="0" w:color="auto"/>
            <w:left w:val="none" w:sz="0" w:space="0" w:color="auto"/>
            <w:bottom w:val="none" w:sz="0" w:space="0" w:color="auto"/>
            <w:right w:val="none" w:sz="0" w:space="0" w:color="auto"/>
          </w:divBdr>
        </w:div>
      </w:divsChild>
    </w:div>
    <w:div w:id="311830015">
      <w:bodyDiv w:val="1"/>
      <w:marLeft w:val="0"/>
      <w:marRight w:val="0"/>
      <w:marTop w:val="0"/>
      <w:marBottom w:val="0"/>
      <w:divBdr>
        <w:top w:val="none" w:sz="0" w:space="0" w:color="auto"/>
        <w:left w:val="none" w:sz="0" w:space="0" w:color="auto"/>
        <w:bottom w:val="none" w:sz="0" w:space="0" w:color="auto"/>
        <w:right w:val="none" w:sz="0" w:space="0" w:color="auto"/>
      </w:divBdr>
      <w:divsChild>
        <w:div w:id="1627157239">
          <w:marLeft w:val="0"/>
          <w:marRight w:val="0"/>
          <w:marTop w:val="0"/>
          <w:marBottom w:val="0"/>
          <w:divBdr>
            <w:top w:val="none" w:sz="0" w:space="0" w:color="auto"/>
            <w:left w:val="none" w:sz="0" w:space="0" w:color="auto"/>
            <w:bottom w:val="none" w:sz="0" w:space="0" w:color="auto"/>
            <w:right w:val="none" w:sz="0" w:space="0" w:color="auto"/>
          </w:divBdr>
        </w:div>
        <w:div w:id="263998676">
          <w:marLeft w:val="0"/>
          <w:marRight w:val="0"/>
          <w:marTop w:val="0"/>
          <w:marBottom w:val="0"/>
          <w:divBdr>
            <w:top w:val="none" w:sz="0" w:space="0" w:color="auto"/>
            <w:left w:val="none" w:sz="0" w:space="0" w:color="auto"/>
            <w:bottom w:val="none" w:sz="0" w:space="0" w:color="auto"/>
            <w:right w:val="none" w:sz="0" w:space="0" w:color="auto"/>
          </w:divBdr>
        </w:div>
        <w:div w:id="545219485">
          <w:marLeft w:val="0"/>
          <w:marRight w:val="0"/>
          <w:marTop w:val="0"/>
          <w:marBottom w:val="0"/>
          <w:divBdr>
            <w:top w:val="none" w:sz="0" w:space="0" w:color="auto"/>
            <w:left w:val="none" w:sz="0" w:space="0" w:color="auto"/>
            <w:bottom w:val="none" w:sz="0" w:space="0" w:color="auto"/>
            <w:right w:val="none" w:sz="0" w:space="0" w:color="auto"/>
          </w:divBdr>
          <w:divsChild>
            <w:div w:id="262226840">
              <w:marLeft w:val="0"/>
              <w:marRight w:val="0"/>
              <w:marTop w:val="0"/>
              <w:marBottom w:val="0"/>
              <w:divBdr>
                <w:top w:val="none" w:sz="0" w:space="0" w:color="auto"/>
                <w:left w:val="none" w:sz="0" w:space="0" w:color="auto"/>
                <w:bottom w:val="none" w:sz="0" w:space="0" w:color="auto"/>
                <w:right w:val="none" w:sz="0" w:space="0" w:color="auto"/>
              </w:divBdr>
            </w:div>
            <w:div w:id="9646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78403">
      <w:bodyDiv w:val="1"/>
      <w:marLeft w:val="0"/>
      <w:marRight w:val="0"/>
      <w:marTop w:val="0"/>
      <w:marBottom w:val="0"/>
      <w:divBdr>
        <w:top w:val="none" w:sz="0" w:space="0" w:color="auto"/>
        <w:left w:val="none" w:sz="0" w:space="0" w:color="auto"/>
        <w:bottom w:val="none" w:sz="0" w:space="0" w:color="auto"/>
        <w:right w:val="none" w:sz="0" w:space="0" w:color="auto"/>
      </w:divBdr>
    </w:div>
    <w:div w:id="399527533">
      <w:bodyDiv w:val="1"/>
      <w:marLeft w:val="0"/>
      <w:marRight w:val="0"/>
      <w:marTop w:val="0"/>
      <w:marBottom w:val="0"/>
      <w:divBdr>
        <w:top w:val="none" w:sz="0" w:space="0" w:color="auto"/>
        <w:left w:val="none" w:sz="0" w:space="0" w:color="auto"/>
        <w:bottom w:val="none" w:sz="0" w:space="0" w:color="auto"/>
        <w:right w:val="none" w:sz="0" w:space="0" w:color="auto"/>
      </w:divBdr>
    </w:div>
    <w:div w:id="405613863">
      <w:bodyDiv w:val="1"/>
      <w:marLeft w:val="0"/>
      <w:marRight w:val="0"/>
      <w:marTop w:val="0"/>
      <w:marBottom w:val="0"/>
      <w:divBdr>
        <w:top w:val="none" w:sz="0" w:space="0" w:color="auto"/>
        <w:left w:val="none" w:sz="0" w:space="0" w:color="auto"/>
        <w:bottom w:val="none" w:sz="0" w:space="0" w:color="auto"/>
        <w:right w:val="none" w:sz="0" w:space="0" w:color="auto"/>
      </w:divBdr>
      <w:divsChild>
        <w:div w:id="313341805">
          <w:marLeft w:val="0"/>
          <w:marRight w:val="0"/>
          <w:marTop w:val="0"/>
          <w:marBottom w:val="0"/>
          <w:divBdr>
            <w:top w:val="none" w:sz="0" w:space="0" w:color="auto"/>
            <w:left w:val="none" w:sz="0" w:space="0" w:color="auto"/>
            <w:bottom w:val="none" w:sz="0" w:space="0" w:color="auto"/>
            <w:right w:val="none" w:sz="0" w:space="0" w:color="auto"/>
          </w:divBdr>
        </w:div>
        <w:div w:id="1756854790">
          <w:marLeft w:val="0"/>
          <w:marRight w:val="0"/>
          <w:marTop w:val="0"/>
          <w:marBottom w:val="0"/>
          <w:divBdr>
            <w:top w:val="none" w:sz="0" w:space="0" w:color="auto"/>
            <w:left w:val="none" w:sz="0" w:space="0" w:color="auto"/>
            <w:bottom w:val="none" w:sz="0" w:space="0" w:color="auto"/>
            <w:right w:val="none" w:sz="0" w:space="0" w:color="auto"/>
          </w:divBdr>
        </w:div>
        <w:div w:id="1749377531">
          <w:marLeft w:val="0"/>
          <w:marRight w:val="0"/>
          <w:marTop w:val="0"/>
          <w:marBottom w:val="0"/>
          <w:divBdr>
            <w:top w:val="none" w:sz="0" w:space="0" w:color="auto"/>
            <w:left w:val="none" w:sz="0" w:space="0" w:color="auto"/>
            <w:bottom w:val="none" w:sz="0" w:space="0" w:color="auto"/>
            <w:right w:val="none" w:sz="0" w:space="0" w:color="auto"/>
          </w:divBdr>
        </w:div>
        <w:div w:id="1956251425">
          <w:marLeft w:val="0"/>
          <w:marRight w:val="0"/>
          <w:marTop w:val="0"/>
          <w:marBottom w:val="0"/>
          <w:divBdr>
            <w:top w:val="none" w:sz="0" w:space="0" w:color="auto"/>
            <w:left w:val="none" w:sz="0" w:space="0" w:color="auto"/>
            <w:bottom w:val="none" w:sz="0" w:space="0" w:color="auto"/>
            <w:right w:val="none" w:sz="0" w:space="0" w:color="auto"/>
          </w:divBdr>
        </w:div>
      </w:divsChild>
    </w:div>
    <w:div w:id="435054113">
      <w:bodyDiv w:val="1"/>
      <w:marLeft w:val="0"/>
      <w:marRight w:val="0"/>
      <w:marTop w:val="0"/>
      <w:marBottom w:val="0"/>
      <w:divBdr>
        <w:top w:val="none" w:sz="0" w:space="0" w:color="auto"/>
        <w:left w:val="none" w:sz="0" w:space="0" w:color="auto"/>
        <w:bottom w:val="none" w:sz="0" w:space="0" w:color="auto"/>
        <w:right w:val="none" w:sz="0" w:space="0" w:color="auto"/>
      </w:divBdr>
    </w:div>
    <w:div w:id="508371067">
      <w:bodyDiv w:val="1"/>
      <w:marLeft w:val="0"/>
      <w:marRight w:val="0"/>
      <w:marTop w:val="0"/>
      <w:marBottom w:val="0"/>
      <w:divBdr>
        <w:top w:val="none" w:sz="0" w:space="0" w:color="auto"/>
        <w:left w:val="none" w:sz="0" w:space="0" w:color="auto"/>
        <w:bottom w:val="none" w:sz="0" w:space="0" w:color="auto"/>
        <w:right w:val="none" w:sz="0" w:space="0" w:color="auto"/>
      </w:divBdr>
      <w:divsChild>
        <w:div w:id="2131701307">
          <w:marLeft w:val="0"/>
          <w:marRight w:val="0"/>
          <w:marTop w:val="0"/>
          <w:marBottom w:val="0"/>
          <w:divBdr>
            <w:top w:val="none" w:sz="0" w:space="0" w:color="auto"/>
            <w:left w:val="none" w:sz="0" w:space="0" w:color="auto"/>
            <w:bottom w:val="none" w:sz="0" w:space="0" w:color="auto"/>
            <w:right w:val="none" w:sz="0" w:space="0" w:color="auto"/>
          </w:divBdr>
        </w:div>
        <w:div w:id="407965784">
          <w:marLeft w:val="0"/>
          <w:marRight w:val="0"/>
          <w:marTop w:val="0"/>
          <w:marBottom w:val="0"/>
          <w:divBdr>
            <w:top w:val="none" w:sz="0" w:space="0" w:color="auto"/>
            <w:left w:val="none" w:sz="0" w:space="0" w:color="auto"/>
            <w:bottom w:val="none" w:sz="0" w:space="0" w:color="auto"/>
            <w:right w:val="none" w:sz="0" w:space="0" w:color="auto"/>
          </w:divBdr>
        </w:div>
        <w:div w:id="1326208090">
          <w:marLeft w:val="0"/>
          <w:marRight w:val="0"/>
          <w:marTop w:val="0"/>
          <w:marBottom w:val="0"/>
          <w:divBdr>
            <w:top w:val="none" w:sz="0" w:space="0" w:color="auto"/>
            <w:left w:val="none" w:sz="0" w:space="0" w:color="auto"/>
            <w:bottom w:val="none" w:sz="0" w:space="0" w:color="auto"/>
            <w:right w:val="none" w:sz="0" w:space="0" w:color="auto"/>
          </w:divBdr>
          <w:divsChild>
            <w:div w:id="30963287">
              <w:marLeft w:val="0"/>
              <w:marRight w:val="0"/>
              <w:marTop w:val="0"/>
              <w:marBottom w:val="0"/>
              <w:divBdr>
                <w:top w:val="none" w:sz="0" w:space="0" w:color="auto"/>
                <w:left w:val="none" w:sz="0" w:space="0" w:color="auto"/>
                <w:bottom w:val="none" w:sz="0" w:space="0" w:color="auto"/>
                <w:right w:val="none" w:sz="0" w:space="0" w:color="auto"/>
              </w:divBdr>
            </w:div>
            <w:div w:id="25982458">
              <w:marLeft w:val="0"/>
              <w:marRight w:val="0"/>
              <w:marTop w:val="0"/>
              <w:marBottom w:val="0"/>
              <w:divBdr>
                <w:top w:val="none" w:sz="0" w:space="0" w:color="auto"/>
                <w:left w:val="none" w:sz="0" w:space="0" w:color="auto"/>
                <w:bottom w:val="none" w:sz="0" w:space="0" w:color="auto"/>
                <w:right w:val="none" w:sz="0" w:space="0" w:color="auto"/>
              </w:divBdr>
            </w:div>
            <w:div w:id="475805688">
              <w:marLeft w:val="0"/>
              <w:marRight w:val="0"/>
              <w:marTop w:val="0"/>
              <w:marBottom w:val="0"/>
              <w:divBdr>
                <w:top w:val="none" w:sz="0" w:space="0" w:color="auto"/>
                <w:left w:val="none" w:sz="0" w:space="0" w:color="auto"/>
                <w:bottom w:val="none" w:sz="0" w:space="0" w:color="auto"/>
                <w:right w:val="none" w:sz="0" w:space="0" w:color="auto"/>
              </w:divBdr>
            </w:div>
            <w:div w:id="95605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47428">
      <w:bodyDiv w:val="1"/>
      <w:marLeft w:val="0"/>
      <w:marRight w:val="0"/>
      <w:marTop w:val="0"/>
      <w:marBottom w:val="0"/>
      <w:divBdr>
        <w:top w:val="none" w:sz="0" w:space="0" w:color="auto"/>
        <w:left w:val="none" w:sz="0" w:space="0" w:color="auto"/>
        <w:bottom w:val="none" w:sz="0" w:space="0" w:color="auto"/>
        <w:right w:val="none" w:sz="0" w:space="0" w:color="auto"/>
      </w:divBdr>
      <w:divsChild>
        <w:div w:id="1958289765">
          <w:marLeft w:val="0"/>
          <w:marRight w:val="0"/>
          <w:marTop w:val="0"/>
          <w:marBottom w:val="0"/>
          <w:divBdr>
            <w:top w:val="none" w:sz="0" w:space="0" w:color="auto"/>
            <w:left w:val="none" w:sz="0" w:space="0" w:color="auto"/>
            <w:bottom w:val="none" w:sz="0" w:space="0" w:color="auto"/>
            <w:right w:val="none" w:sz="0" w:space="0" w:color="auto"/>
          </w:divBdr>
        </w:div>
        <w:div w:id="1008942218">
          <w:marLeft w:val="0"/>
          <w:marRight w:val="0"/>
          <w:marTop w:val="0"/>
          <w:marBottom w:val="0"/>
          <w:divBdr>
            <w:top w:val="none" w:sz="0" w:space="0" w:color="auto"/>
            <w:left w:val="none" w:sz="0" w:space="0" w:color="auto"/>
            <w:bottom w:val="none" w:sz="0" w:space="0" w:color="auto"/>
            <w:right w:val="none" w:sz="0" w:space="0" w:color="auto"/>
          </w:divBdr>
        </w:div>
        <w:div w:id="619145427">
          <w:marLeft w:val="0"/>
          <w:marRight w:val="0"/>
          <w:marTop w:val="0"/>
          <w:marBottom w:val="0"/>
          <w:divBdr>
            <w:top w:val="none" w:sz="0" w:space="0" w:color="auto"/>
            <w:left w:val="none" w:sz="0" w:space="0" w:color="auto"/>
            <w:bottom w:val="none" w:sz="0" w:space="0" w:color="auto"/>
            <w:right w:val="none" w:sz="0" w:space="0" w:color="auto"/>
          </w:divBdr>
          <w:divsChild>
            <w:div w:id="617879989">
              <w:marLeft w:val="0"/>
              <w:marRight w:val="0"/>
              <w:marTop w:val="0"/>
              <w:marBottom w:val="0"/>
              <w:divBdr>
                <w:top w:val="none" w:sz="0" w:space="0" w:color="auto"/>
                <w:left w:val="none" w:sz="0" w:space="0" w:color="auto"/>
                <w:bottom w:val="none" w:sz="0" w:space="0" w:color="auto"/>
                <w:right w:val="none" w:sz="0" w:space="0" w:color="auto"/>
              </w:divBdr>
            </w:div>
            <w:div w:id="1376273885">
              <w:marLeft w:val="0"/>
              <w:marRight w:val="0"/>
              <w:marTop w:val="0"/>
              <w:marBottom w:val="0"/>
              <w:divBdr>
                <w:top w:val="none" w:sz="0" w:space="0" w:color="auto"/>
                <w:left w:val="none" w:sz="0" w:space="0" w:color="auto"/>
                <w:bottom w:val="none" w:sz="0" w:space="0" w:color="auto"/>
                <w:right w:val="none" w:sz="0" w:space="0" w:color="auto"/>
              </w:divBdr>
            </w:div>
            <w:div w:id="13952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0445">
      <w:bodyDiv w:val="1"/>
      <w:marLeft w:val="0"/>
      <w:marRight w:val="0"/>
      <w:marTop w:val="0"/>
      <w:marBottom w:val="0"/>
      <w:divBdr>
        <w:top w:val="none" w:sz="0" w:space="0" w:color="auto"/>
        <w:left w:val="none" w:sz="0" w:space="0" w:color="auto"/>
        <w:bottom w:val="none" w:sz="0" w:space="0" w:color="auto"/>
        <w:right w:val="none" w:sz="0" w:space="0" w:color="auto"/>
      </w:divBdr>
    </w:div>
    <w:div w:id="662196808">
      <w:bodyDiv w:val="1"/>
      <w:marLeft w:val="0"/>
      <w:marRight w:val="0"/>
      <w:marTop w:val="0"/>
      <w:marBottom w:val="0"/>
      <w:divBdr>
        <w:top w:val="none" w:sz="0" w:space="0" w:color="auto"/>
        <w:left w:val="none" w:sz="0" w:space="0" w:color="auto"/>
        <w:bottom w:val="none" w:sz="0" w:space="0" w:color="auto"/>
        <w:right w:val="none" w:sz="0" w:space="0" w:color="auto"/>
      </w:divBdr>
      <w:divsChild>
        <w:div w:id="1196457430">
          <w:marLeft w:val="0"/>
          <w:marRight w:val="0"/>
          <w:marTop w:val="0"/>
          <w:marBottom w:val="0"/>
          <w:divBdr>
            <w:top w:val="none" w:sz="0" w:space="0" w:color="auto"/>
            <w:left w:val="none" w:sz="0" w:space="0" w:color="auto"/>
            <w:bottom w:val="none" w:sz="0" w:space="0" w:color="auto"/>
            <w:right w:val="none" w:sz="0" w:space="0" w:color="auto"/>
          </w:divBdr>
        </w:div>
        <w:div w:id="954822869">
          <w:marLeft w:val="0"/>
          <w:marRight w:val="0"/>
          <w:marTop w:val="0"/>
          <w:marBottom w:val="0"/>
          <w:divBdr>
            <w:top w:val="none" w:sz="0" w:space="0" w:color="auto"/>
            <w:left w:val="none" w:sz="0" w:space="0" w:color="auto"/>
            <w:bottom w:val="none" w:sz="0" w:space="0" w:color="auto"/>
            <w:right w:val="none" w:sz="0" w:space="0" w:color="auto"/>
          </w:divBdr>
        </w:div>
        <w:div w:id="1725178673">
          <w:marLeft w:val="0"/>
          <w:marRight w:val="0"/>
          <w:marTop w:val="0"/>
          <w:marBottom w:val="0"/>
          <w:divBdr>
            <w:top w:val="none" w:sz="0" w:space="0" w:color="auto"/>
            <w:left w:val="none" w:sz="0" w:space="0" w:color="auto"/>
            <w:bottom w:val="none" w:sz="0" w:space="0" w:color="auto"/>
            <w:right w:val="none" w:sz="0" w:space="0" w:color="auto"/>
          </w:divBdr>
          <w:divsChild>
            <w:div w:id="1350450759">
              <w:marLeft w:val="0"/>
              <w:marRight w:val="0"/>
              <w:marTop w:val="0"/>
              <w:marBottom w:val="0"/>
              <w:divBdr>
                <w:top w:val="none" w:sz="0" w:space="0" w:color="auto"/>
                <w:left w:val="none" w:sz="0" w:space="0" w:color="auto"/>
                <w:bottom w:val="none" w:sz="0" w:space="0" w:color="auto"/>
                <w:right w:val="none" w:sz="0" w:space="0" w:color="auto"/>
              </w:divBdr>
            </w:div>
            <w:div w:id="944386879">
              <w:marLeft w:val="0"/>
              <w:marRight w:val="0"/>
              <w:marTop w:val="0"/>
              <w:marBottom w:val="0"/>
              <w:divBdr>
                <w:top w:val="none" w:sz="0" w:space="0" w:color="auto"/>
                <w:left w:val="none" w:sz="0" w:space="0" w:color="auto"/>
                <w:bottom w:val="none" w:sz="0" w:space="0" w:color="auto"/>
                <w:right w:val="none" w:sz="0" w:space="0" w:color="auto"/>
              </w:divBdr>
            </w:div>
            <w:div w:id="1427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48775">
      <w:bodyDiv w:val="1"/>
      <w:marLeft w:val="0"/>
      <w:marRight w:val="0"/>
      <w:marTop w:val="0"/>
      <w:marBottom w:val="0"/>
      <w:divBdr>
        <w:top w:val="none" w:sz="0" w:space="0" w:color="auto"/>
        <w:left w:val="none" w:sz="0" w:space="0" w:color="auto"/>
        <w:bottom w:val="none" w:sz="0" w:space="0" w:color="auto"/>
        <w:right w:val="none" w:sz="0" w:space="0" w:color="auto"/>
      </w:divBdr>
      <w:divsChild>
        <w:div w:id="1097286293">
          <w:marLeft w:val="0"/>
          <w:marRight w:val="0"/>
          <w:marTop w:val="0"/>
          <w:marBottom w:val="0"/>
          <w:divBdr>
            <w:top w:val="none" w:sz="0" w:space="0" w:color="auto"/>
            <w:left w:val="none" w:sz="0" w:space="0" w:color="auto"/>
            <w:bottom w:val="none" w:sz="0" w:space="0" w:color="auto"/>
            <w:right w:val="none" w:sz="0" w:space="0" w:color="auto"/>
          </w:divBdr>
        </w:div>
        <w:div w:id="1948346897">
          <w:marLeft w:val="0"/>
          <w:marRight w:val="0"/>
          <w:marTop w:val="0"/>
          <w:marBottom w:val="0"/>
          <w:divBdr>
            <w:top w:val="none" w:sz="0" w:space="0" w:color="auto"/>
            <w:left w:val="none" w:sz="0" w:space="0" w:color="auto"/>
            <w:bottom w:val="none" w:sz="0" w:space="0" w:color="auto"/>
            <w:right w:val="none" w:sz="0" w:space="0" w:color="auto"/>
          </w:divBdr>
        </w:div>
        <w:div w:id="1473794519">
          <w:marLeft w:val="0"/>
          <w:marRight w:val="0"/>
          <w:marTop w:val="0"/>
          <w:marBottom w:val="0"/>
          <w:divBdr>
            <w:top w:val="none" w:sz="0" w:space="0" w:color="auto"/>
            <w:left w:val="none" w:sz="0" w:space="0" w:color="auto"/>
            <w:bottom w:val="none" w:sz="0" w:space="0" w:color="auto"/>
            <w:right w:val="none" w:sz="0" w:space="0" w:color="auto"/>
          </w:divBdr>
          <w:divsChild>
            <w:div w:id="825049407">
              <w:marLeft w:val="0"/>
              <w:marRight w:val="0"/>
              <w:marTop w:val="0"/>
              <w:marBottom w:val="0"/>
              <w:divBdr>
                <w:top w:val="none" w:sz="0" w:space="0" w:color="auto"/>
                <w:left w:val="none" w:sz="0" w:space="0" w:color="auto"/>
                <w:bottom w:val="none" w:sz="0" w:space="0" w:color="auto"/>
                <w:right w:val="none" w:sz="0" w:space="0" w:color="auto"/>
              </w:divBdr>
            </w:div>
            <w:div w:id="528835875">
              <w:marLeft w:val="0"/>
              <w:marRight w:val="0"/>
              <w:marTop w:val="0"/>
              <w:marBottom w:val="0"/>
              <w:divBdr>
                <w:top w:val="none" w:sz="0" w:space="0" w:color="auto"/>
                <w:left w:val="none" w:sz="0" w:space="0" w:color="auto"/>
                <w:bottom w:val="none" w:sz="0" w:space="0" w:color="auto"/>
                <w:right w:val="none" w:sz="0" w:space="0" w:color="auto"/>
              </w:divBdr>
            </w:div>
            <w:div w:id="420758709">
              <w:marLeft w:val="0"/>
              <w:marRight w:val="0"/>
              <w:marTop w:val="0"/>
              <w:marBottom w:val="0"/>
              <w:divBdr>
                <w:top w:val="none" w:sz="0" w:space="0" w:color="auto"/>
                <w:left w:val="none" w:sz="0" w:space="0" w:color="auto"/>
                <w:bottom w:val="none" w:sz="0" w:space="0" w:color="auto"/>
                <w:right w:val="none" w:sz="0" w:space="0" w:color="auto"/>
              </w:divBdr>
            </w:div>
            <w:div w:id="176476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4593">
      <w:bodyDiv w:val="1"/>
      <w:marLeft w:val="0"/>
      <w:marRight w:val="0"/>
      <w:marTop w:val="0"/>
      <w:marBottom w:val="0"/>
      <w:divBdr>
        <w:top w:val="none" w:sz="0" w:space="0" w:color="auto"/>
        <w:left w:val="none" w:sz="0" w:space="0" w:color="auto"/>
        <w:bottom w:val="none" w:sz="0" w:space="0" w:color="auto"/>
        <w:right w:val="none" w:sz="0" w:space="0" w:color="auto"/>
      </w:divBdr>
    </w:div>
    <w:div w:id="974913696">
      <w:bodyDiv w:val="1"/>
      <w:marLeft w:val="0"/>
      <w:marRight w:val="0"/>
      <w:marTop w:val="0"/>
      <w:marBottom w:val="0"/>
      <w:divBdr>
        <w:top w:val="none" w:sz="0" w:space="0" w:color="auto"/>
        <w:left w:val="none" w:sz="0" w:space="0" w:color="auto"/>
        <w:bottom w:val="none" w:sz="0" w:space="0" w:color="auto"/>
        <w:right w:val="none" w:sz="0" w:space="0" w:color="auto"/>
      </w:divBdr>
      <w:divsChild>
        <w:div w:id="434863611">
          <w:marLeft w:val="0"/>
          <w:marRight w:val="0"/>
          <w:marTop w:val="0"/>
          <w:marBottom w:val="0"/>
          <w:divBdr>
            <w:top w:val="none" w:sz="0" w:space="0" w:color="auto"/>
            <w:left w:val="none" w:sz="0" w:space="0" w:color="auto"/>
            <w:bottom w:val="none" w:sz="0" w:space="0" w:color="auto"/>
            <w:right w:val="none" w:sz="0" w:space="0" w:color="auto"/>
          </w:divBdr>
        </w:div>
      </w:divsChild>
    </w:div>
    <w:div w:id="1151092379">
      <w:bodyDiv w:val="1"/>
      <w:marLeft w:val="0"/>
      <w:marRight w:val="0"/>
      <w:marTop w:val="0"/>
      <w:marBottom w:val="0"/>
      <w:divBdr>
        <w:top w:val="none" w:sz="0" w:space="0" w:color="auto"/>
        <w:left w:val="none" w:sz="0" w:space="0" w:color="auto"/>
        <w:bottom w:val="none" w:sz="0" w:space="0" w:color="auto"/>
        <w:right w:val="none" w:sz="0" w:space="0" w:color="auto"/>
      </w:divBdr>
    </w:div>
    <w:div w:id="1165557801">
      <w:bodyDiv w:val="1"/>
      <w:marLeft w:val="0"/>
      <w:marRight w:val="0"/>
      <w:marTop w:val="0"/>
      <w:marBottom w:val="0"/>
      <w:divBdr>
        <w:top w:val="none" w:sz="0" w:space="0" w:color="auto"/>
        <w:left w:val="none" w:sz="0" w:space="0" w:color="auto"/>
        <w:bottom w:val="none" w:sz="0" w:space="0" w:color="auto"/>
        <w:right w:val="none" w:sz="0" w:space="0" w:color="auto"/>
      </w:divBdr>
      <w:divsChild>
        <w:div w:id="1837259294">
          <w:marLeft w:val="0"/>
          <w:marRight w:val="0"/>
          <w:marTop w:val="0"/>
          <w:marBottom w:val="0"/>
          <w:divBdr>
            <w:top w:val="none" w:sz="0" w:space="0" w:color="auto"/>
            <w:left w:val="none" w:sz="0" w:space="0" w:color="auto"/>
            <w:bottom w:val="none" w:sz="0" w:space="0" w:color="auto"/>
            <w:right w:val="none" w:sz="0" w:space="0" w:color="auto"/>
          </w:divBdr>
        </w:div>
        <w:div w:id="1635406193">
          <w:marLeft w:val="0"/>
          <w:marRight w:val="0"/>
          <w:marTop w:val="0"/>
          <w:marBottom w:val="0"/>
          <w:divBdr>
            <w:top w:val="none" w:sz="0" w:space="0" w:color="auto"/>
            <w:left w:val="none" w:sz="0" w:space="0" w:color="auto"/>
            <w:bottom w:val="none" w:sz="0" w:space="0" w:color="auto"/>
            <w:right w:val="none" w:sz="0" w:space="0" w:color="auto"/>
          </w:divBdr>
        </w:div>
        <w:div w:id="552809918">
          <w:marLeft w:val="0"/>
          <w:marRight w:val="0"/>
          <w:marTop w:val="0"/>
          <w:marBottom w:val="0"/>
          <w:divBdr>
            <w:top w:val="none" w:sz="0" w:space="0" w:color="auto"/>
            <w:left w:val="none" w:sz="0" w:space="0" w:color="auto"/>
            <w:bottom w:val="none" w:sz="0" w:space="0" w:color="auto"/>
            <w:right w:val="none" w:sz="0" w:space="0" w:color="auto"/>
          </w:divBdr>
          <w:divsChild>
            <w:div w:id="196269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8411">
      <w:bodyDiv w:val="1"/>
      <w:marLeft w:val="0"/>
      <w:marRight w:val="0"/>
      <w:marTop w:val="0"/>
      <w:marBottom w:val="0"/>
      <w:divBdr>
        <w:top w:val="none" w:sz="0" w:space="0" w:color="auto"/>
        <w:left w:val="none" w:sz="0" w:space="0" w:color="auto"/>
        <w:bottom w:val="none" w:sz="0" w:space="0" w:color="auto"/>
        <w:right w:val="none" w:sz="0" w:space="0" w:color="auto"/>
      </w:divBdr>
      <w:divsChild>
        <w:div w:id="1887990881">
          <w:marLeft w:val="0"/>
          <w:marRight w:val="0"/>
          <w:marTop w:val="0"/>
          <w:marBottom w:val="0"/>
          <w:divBdr>
            <w:top w:val="none" w:sz="0" w:space="0" w:color="auto"/>
            <w:left w:val="none" w:sz="0" w:space="0" w:color="auto"/>
            <w:bottom w:val="none" w:sz="0" w:space="0" w:color="auto"/>
            <w:right w:val="none" w:sz="0" w:space="0" w:color="auto"/>
          </w:divBdr>
        </w:div>
      </w:divsChild>
    </w:div>
    <w:div w:id="1211770649">
      <w:bodyDiv w:val="1"/>
      <w:marLeft w:val="0"/>
      <w:marRight w:val="0"/>
      <w:marTop w:val="0"/>
      <w:marBottom w:val="0"/>
      <w:divBdr>
        <w:top w:val="none" w:sz="0" w:space="0" w:color="auto"/>
        <w:left w:val="none" w:sz="0" w:space="0" w:color="auto"/>
        <w:bottom w:val="none" w:sz="0" w:space="0" w:color="auto"/>
        <w:right w:val="none" w:sz="0" w:space="0" w:color="auto"/>
      </w:divBdr>
    </w:div>
    <w:div w:id="1237204126">
      <w:bodyDiv w:val="1"/>
      <w:marLeft w:val="0"/>
      <w:marRight w:val="0"/>
      <w:marTop w:val="0"/>
      <w:marBottom w:val="0"/>
      <w:divBdr>
        <w:top w:val="none" w:sz="0" w:space="0" w:color="auto"/>
        <w:left w:val="none" w:sz="0" w:space="0" w:color="auto"/>
        <w:bottom w:val="none" w:sz="0" w:space="0" w:color="auto"/>
        <w:right w:val="none" w:sz="0" w:space="0" w:color="auto"/>
      </w:divBdr>
      <w:divsChild>
        <w:div w:id="510799808">
          <w:marLeft w:val="0"/>
          <w:marRight w:val="0"/>
          <w:marTop w:val="0"/>
          <w:marBottom w:val="0"/>
          <w:divBdr>
            <w:top w:val="none" w:sz="0" w:space="0" w:color="auto"/>
            <w:left w:val="none" w:sz="0" w:space="0" w:color="auto"/>
            <w:bottom w:val="none" w:sz="0" w:space="0" w:color="auto"/>
            <w:right w:val="none" w:sz="0" w:space="0" w:color="auto"/>
          </w:divBdr>
          <w:divsChild>
            <w:div w:id="1440371038">
              <w:marLeft w:val="0"/>
              <w:marRight w:val="0"/>
              <w:marTop w:val="0"/>
              <w:marBottom w:val="0"/>
              <w:divBdr>
                <w:top w:val="none" w:sz="0" w:space="0" w:color="auto"/>
                <w:left w:val="none" w:sz="0" w:space="0" w:color="auto"/>
                <w:bottom w:val="none" w:sz="0" w:space="0" w:color="auto"/>
                <w:right w:val="none" w:sz="0" w:space="0" w:color="auto"/>
              </w:divBdr>
              <w:divsChild>
                <w:div w:id="1466237494">
                  <w:marLeft w:val="0"/>
                  <w:marRight w:val="0"/>
                  <w:marTop w:val="0"/>
                  <w:marBottom w:val="0"/>
                  <w:divBdr>
                    <w:top w:val="none" w:sz="0" w:space="0" w:color="auto"/>
                    <w:left w:val="none" w:sz="0" w:space="0" w:color="auto"/>
                    <w:bottom w:val="none" w:sz="0" w:space="0" w:color="auto"/>
                    <w:right w:val="none" w:sz="0" w:space="0" w:color="auto"/>
                  </w:divBdr>
                  <w:divsChild>
                    <w:div w:id="7524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935509">
          <w:marLeft w:val="0"/>
          <w:marRight w:val="0"/>
          <w:marTop w:val="0"/>
          <w:marBottom w:val="0"/>
          <w:divBdr>
            <w:top w:val="none" w:sz="0" w:space="0" w:color="auto"/>
            <w:left w:val="none" w:sz="0" w:space="0" w:color="auto"/>
            <w:bottom w:val="none" w:sz="0" w:space="0" w:color="auto"/>
            <w:right w:val="none" w:sz="0" w:space="0" w:color="auto"/>
          </w:divBdr>
          <w:divsChild>
            <w:div w:id="1925334326">
              <w:marLeft w:val="0"/>
              <w:marRight w:val="0"/>
              <w:marTop w:val="0"/>
              <w:marBottom w:val="0"/>
              <w:divBdr>
                <w:top w:val="none" w:sz="0" w:space="0" w:color="auto"/>
                <w:left w:val="none" w:sz="0" w:space="0" w:color="auto"/>
                <w:bottom w:val="none" w:sz="0" w:space="0" w:color="auto"/>
                <w:right w:val="none" w:sz="0" w:space="0" w:color="auto"/>
              </w:divBdr>
              <w:divsChild>
                <w:div w:id="548107849">
                  <w:marLeft w:val="0"/>
                  <w:marRight w:val="0"/>
                  <w:marTop w:val="0"/>
                  <w:marBottom w:val="0"/>
                  <w:divBdr>
                    <w:top w:val="none" w:sz="0" w:space="0" w:color="auto"/>
                    <w:left w:val="none" w:sz="0" w:space="0" w:color="auto"/>
                    <w:bottom w:val="none" w:sz="0" w:space="0" w:color="auto"/>
                    <w:right w:val="none" w:sz="0" w:space="0" w:color="auto"/>
                  </w:divBdr>
                  <w:divsChild>
                    <w:div w:id="185430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290814">
      <w:bodyDiv w:val="1"/>
      <w:marLeft w:val="0"/>
      <w:marRight w:val="0"/>
      <w:marTop w:val="0"/>
      <w:marBottom w:val="0"/>
      <w:divBdr>
        <w:top w:val="none" w:sz="0" w:space="0" w:color="auto"/>
        <w:left w:val="none" w:sz="0" w:space="0" w:color="auto"/>
        <w:bottom w:val="none" w:sz="0" w:space="0" w:color="auto"/>
        <w:right w:val="none" w:sz="0" w:space="0" w:color="auto"/>
      </w:divBdr>
      <w:divsChild>
        <w:div w:id="1372800491">
          <w:marLeft w:val="0"/>
          <w:marRight w:val="0"/>
          <w:marTop w:val="0"/>
          <w:marBottom w:val="0"/>
          <w:divBdr>
            <w:top w:val="none" w:sz="0" w:space="0" w:color="auto"/>
            <w:left w:val="none" w:sz="0" w:space="0" w:color="auto"/>
            <w:bottom w:val="none" w:sz="0" w:space="0" w:color="auto"/>
            <w:right w:val="none" w:sz="0" w:space="0" w:color="auto"/>
          </w:divBdr>
        </w:div>
        <w:div w:id="1494492417">
          <w:marLeft w:val="0"/>
          <w:marRight w:val="0"/>
          <w:marTop w:val="0"/>
          <w:marBottom w:val="0"/>
          <w:divBdr>
            <w:top w:val="none" w:sz="0" w:space="0" w:color="auto"/>
            <w:left w:val="none" w:sz="0" w:space="0" w:color="auto"/>
            <w:bottom w:val="none" w:sz="0" w:space="0" w:color="auto"/>
            <w:right w:val="none" w:sz="0" w:space="0" w:color="auto"/>
          </w:divBdr>
        </w:div>
        <w:div w:id="850951936">
          <w:marLeft w:val="0"/>
          <w:marRight w:val="0"/>
          <w:marTop w:val="0"/>
          <w:marBottom w:val="0"/>
          <w:divBdr>
            <w:top w:val="none" w:sz="0" w:space="0" w:color="auto"/>
            <w:left w:val="none" w:sz="0" w:space="0" w:color="auto"/>
            <w:bottom w:val="none" w:sz="0" w:space="0" w:color="auto"/>
            <w:right w:val="none" w:sz="0" w:space="0" w:color="auto"/>
          </w:divBdr>
        </w:div>
        <w:div w:id="1266770301">
          <w:marLeft w:val="0"/>
          <w:marRight w:val="0"/>
          <w:marTop w:val="0"/>
          <w:marBottom w:val="0"/>
          <w:divBdr>
            <w:top w:val="none" w:sz="0" w:space="0" w:color="auto"/>
            <w:left w:val="none" w:sz="0" w:space="0" w:color="auto"/>
            <w:bottom w:val="none" w:sz="0" w:space="0" w:color="auto"/>
            <w:right w:val="none" w:sz="0" w:space="0" w:color="auto"/>
          </w:divBdr>
        </w:div>
        <w:div w:id="252277957">
          <w:marLeft w:val="0"/>
          <w:marRight w:val="0"/>
          <w:marTop w:val="0"/>
          <w:marBottom w:val="0"/>
          <w:divBdr>
            <w:top w:val="none" w:sz="0" w:space="0" w:color="auto"/>
            <w:left w:val="none" w:sz="0" w:space="0" w:color="auto"/>
            <w:bottom w:val="none" w:sz="0" w:space="0" w:color="auto"/>
            <w:right w:val="none" w:sz="0" w:space="0" w:color="auto"/>
          </w:divBdr>
        </w:div>
        <w:div w:id="1270509798">
          <w:marLeft w:val="0"/>
          <w:marRight w:val="0"/>
          <w:marTop w:val="0"/>
          <w:marBottom w:val="0"/>
          <w:divBdr>
            <w:top w:val="none" w:sz="0" w:space="0" w:color="auto"/>
            <w:left w:val="none" w:sz="0" w:space="0" w:color="auto"/>
            <w:bottom w:val="none" w:sz="0" w:space="0" w:color="auto"/>
            <w:right w:val="none" w:sz="0" w:space="0" w:color="auto"/>
          </w:divBdr>
        </w:div>
      </w:divsChild>
    </w:div>
    <w:div w:id="1317606904">
      <w:bodyDiv w:val="1"/>
      <w:marLeft w:val="0"/>
      <w:marRight w:val="0"/>
      <w:marTop w:val="0"/>
      <w:marBottom w:val="0"/>
      <w:divBdr>
        <w:top w:val="none" w:sz="0" w:space="0" w:color="auto"/>
        <w:left w:val="none" w:sz="0" w:space="0" w:color="auto"/>
        <w:bottom w:val="none" w:sz="0" w:space="0" w:color="auto"/>
        <w:right w:val="none" w:sz="0" w:space="0" w:color="auto"/>
      </w:divBdr>
    </w:div>
    <w:div w:id="1520922983">
      <w:bodyDiv w:val="1"/>
      <w:marLeft w:val="0"/>
      <w:marRight w:val="0"/>
      <w:marTop w:val="0"/>
      <w:marBottom w:val="0"/>
      <w:divBdr>
        <w:top w:val="none" w:sz="0" w:space="0" w:color="auto"/>
        <w:left w:val="none" w:sz="0" w:space="0" w:color="auto"/>
        <w:bottom w:val="none" w:sz="0" w:space="0" w:color="auto"/>
        <w:right w:val="none" w:sz="0" w:space="0" w:color="auto"/>
      </w:divBdr>
      <w:divsChild>
        <w:div w:id="28074976">
          <w:marLeft w:val="0"/>
          <w:marRight w:val="0"/>
          <w:marTop w:val="0"/>
          <w:marBottom w:val="0"/>
          <w:divBdr>
            <w:top w:val="none" w:sz="0" w:space="0" w:color="auto"/>
            <w:left w:val="none" w:sz="0" w:space="0" w:color="auto"/>
            <w:bottom w:val="none" w:sz="0" w:space="0" w:color="auto"/>
            <w:right w:val="none" w:sz="0" w:space="0" w:color="auto"/>
          </w:divBdr>
          <w:divsChild>
            <w:div w:id="1887180154">
              <w:marLeft w:val="0"/>
              <w:marRight w:val="0"/>
              <w:marTop w:val="0"/>
              <w:marBottom w:val="0"/>
              <w:divBdr>
                <w:top w:val="none" w:sz="0" w:space="0" w:color="auto"/>
                <w:left w:val="none" w:sz="0" w:space="0" w:color="auto"/>
                <w:bottom w:val="none" w:sz="0" w:space="0" w:color="auto"/>
                <w:right w:val="none" w:sz="0" w:space="0" w:color="auto"/>
              </w:divBdr>
              <w:divsChild>
                <w:div w:id="1817641810">
                  <w:marLeft w:val="0"/>
                  <w:marRight w:val="0"/>
                  <w:marTop w:val="0"/>
                  <w:marBottom w:val="0"/>
                  <w:divBdr>
                    <w:top w:val="none" w:sz="0" w:space="0" w:color="auto"/>
                    <w:left w:val="none" w:sz="0" w:space="0" w:color="auto"/>
                    <w:bottom w:val="none" w:sz="0" w:space="0" w:color="auto"/>
                    <w:right w:val="none" w:sz="0" w:space="0" w:color="auto"/>
                  </w:divBdr>
                  <w:divsChild>
                    <w:div w:id="175034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530163">
          <w:marLeft w:val="0"/>
          <w:marRight w:val="0"/>
          <w:marTop w:val="0"/>
          <w:marBottom w:val="0"/>
          <w:divBdr>
            <w:top w:val="none" w:sz="0" w:space="0" w:color="auto"/>
            <w:left w:val="none" w:sz="0" w:space="0" w:color="auto"/>
            <w:bottom w:val="none" w:sz="0" w:space="0" w:color="auto"/>
            <w:right w:val="none" w:sz="0" w:space="0" w:color="auto"/>
          </w:divBdr>
          <w:divsChild>
            <w:div w:id="754088455">
              <w:marLeft w:val="0"/>
              <w:marRight w:val="0"/>
              <w:marTop w:val="0"/>
              <w:marBottom w:val="0"/>
              <w:divBdr>
                <w:top w:val="none" w:sz="0" w:space="0" w:color="auto"/>
                <w:left w:val="none" w:sz="0" w:space="0" w:color="auto"/>
                <w:bottom w:val="none" w:sz="0" w:space="0" w:color="auto"/>
                <w:right w:val="none" w:sz="0" w:space="0" w:color="auto"/>
              </w:divBdr>
              <w:divsChild>
                <w:div w:id="1742681309">
                  <w:marLeft w:val="0"/>
                  <w:marRight w:val="0"/>
                  <w:marTop w:val="0"/>
                  <w:marBottom w:val="0"/>
                  <w:divBdr>
                    <w:top w:val="none" w:sz="0" w:space="0" w:color="auto"/>
                    <w:left w:val="none" w:sz="0" w:space="0" w:color="auto"/>
                    <w:bottom w:val="none" w:sz="0" w:space="0" w:color="auto"/>
                    <w:right w:val="none" w:sz="0" w:space="0" w:color="auto"/>
                  </w:divBdr>
                  <w:divsChild>
                    <w:div w:id="65591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16963">
      <w:bodyDiv w:val="1"/>
      <w:marLeft w:val="0"/>
      <w:marRight w:val="0"/>
      <w:marTop w:val="0"/>
      <w:marBottom w:val="0"/>
      <w:divBdr>
        <w:top w:val="none" w:sz="0" w:space="0" w:color="auto"/>
        <w:left w:val="none" w:sz="0" w:space="0" w:color="auto"/>
        <w:bottom w:val="none" w:sz="0" w:space="0" w:color="auto"/>
        <w:right w:val="none" w:sz="0" w:space="0" w:color="auto"/>
      </w:divBdr>
      <w:divsChild>
        <w:div w:id="243730546">
          <w:marLeft w:val="0"/>
          <w:marRight w:val="0"/>
          <w:marTop w:val="0"/>
          <w:marBottom w:val="0"/>
          <w:divBdr>
            <w:top w:val="none" w:sz="0" w:space="0" w:color="auto"/>
            <w:left w:val="none" w:sz="0" w:space="0" w:color="auto"/>
            <w:bottom w:val="none" w:sz="0" w:space="0" w:color="auto"/>
            <w:right w:val="none" w:sz="0" w:space="0" w:color="auto"/>
          </w:divBdr>
        </w:div>
        <w:div w:id="2025134951">
          <w:marLeft w:val="0"/>
          <w:marRight w:val="0"/>
          <w:marTop w:val="0"/>
          <w:marBottom w:val="0"/>
          <w:divBdr>
            <w:top w:val="none" w:sz="0" w:space="0" w:color="auto"/>
            <w:left w:val="none" w:sz="0" w:space="0" w:color="auto"/>
            <w:bottom w:val="none" w:sz="0" w:space="0" w:color="auto"/>
            <w:right w:val="none" w:sz="0" w:space="0" w:color="auto"/>
          </w:divBdr>
        </w:div>
        <w:div w:id="1461456249">
          <w:marLeft w:val="0"/>
          <w:marRight w:val="0"/>
          <w:marTop w:val="0"/>
          <w:marBottom w:val="0"/>
          <w:divBdr>
            <w:top w:val="none" w:sz="0" w:space="0" w:color="auto"/>
            <w:left w:val="none" w:sz="0" w:space="0" w:color="auto"/>
            <w:bottom w:val="none" w:sz="0" w:space="0" w:color="auto"/>
            <w:right w:val="none" w:sz="0" w:space="0" w:color="auto"/>
          </w:divBdr>
        </w:div>
      </w:divsChild>
    </w:div>
    <w:div w:id="1647466081">
      <w:bodyDiv w:val="1"/>
      <w:marLeft w:val="0"/>
      <w:marRight w:val="0"/>
      <w:marTop w:val="0"/>
      <w:marBottom w:val="0"/>
      <w:divBdr>
        <w:top w:val="none" w:sz="0" w:space="0" w:color="auto"/>
        <w:left w:val="none" w:sz="0" w:space="0" w:color="auto"/>
        <w:bottom w:val="none" w:sz="0" w:space="0" w:color="auto"/>
        <w:right w:val="none" w:sz="0" w:space="0" w:color="auto"/>
      </w:divBdr>
    </w:div>
    <w:div w:id="1892577123">
      <w:bodyDiv w:val="1"/>
      <w:marLeft w:val="0"/>
      <w:marRight w:val="0"/>
      <w:marTop w:val="0"/>
      <w:marBottom w:val="0"/>
      <w:divBdr>
        <w:top w:val="none" w:sz="0" w:space="0" w:color="auto"/>
        <w:left w:val="none" w:sz="0" w:space="0" w:color="auto"/>
        <w:bottom w:val="none" w:sz="0" w:space="0" w:color="auto"/>
        <w:right w:val="none" w:sz="0" w:space="0" w:color="auto"/>
      </w:divBdr>
      <w:divsChild>
        <w:div w:id="1861770873">
          <w:marLeft w:val="0"/>
          <w:marRight w:val="0"/>
          <w:marTop w:val="0"/>
          <w:marBottom w:val="0"/>
          <w:divBdr>
            <w:top w:val="none" w:sz="0" w:space="0" w:color="auto"/>
            <w:left w:val="none" w:sz="0" w:space="0" w:color="auto"/>
            <w:bottom w:val="none" w:sz="0" w:space="0" w:color="auto"/>
            <w:right w:val="none" w:sz="0" w:space="0" w:color="auto"/>
          </w:divBdr>
        </w:div>
        <w:div w:id="1722632097">
          <w:marLeft w:val="0"/>
          <w:marRight w:val="0"/>
          <w:marTop w:val="0"/>
          <w:marBottom w:val="0"/>
          <w:divBdr>
            <w:top w:val="none" w:sz="0" w:space="0" w:color="auto"/>
            <w:left w:val="none" w:sz="0" w:space="0" w:color="auto"/>
            <w:bottom w:val="none" w:sz="0" w:space="0" w:color="auto"/>
            <w:right w:val="none" w:sz="0" w:space="0" w:color="auto"/>
          </w:divBdr>
        </w:div>
        <w:div w:id="55520922">
          <w:marLeft w:val="0"/>
          <w:marRight w:val="0"/>
          <w:marTop w:val="0"/>
          <w:marBottom w:val="0"/>
          <w:divBdr>
            <w:top w:val="none" w:sz="0" w:space="0" w:color="auto"/>
            <w:left w:val="none" w:sz="0" w:space="0" w:color="auto"/>
            <w:bottom w:val="none" w:sz="0" w:space="0" w:color="auto"/>
            <w:right w:val="none" w:sz="0" w:space="0" w:color="auto"/>
          </w:divBdr>
        </w:div>
      </w:divsChild>
    </w:div>
    <w:div w:id="2027949112">
      <w:bodyDiv w:val="1"/>
      <w:marLeft w:val="0"/>
      <w:marRight w:val="0"/>
      <w:marTop w:val="0"/>
      <w:marBottom w:val="0"/>
      <w:divBdr>
        <w:top w:val="none" w:sz="0" w:space="0" w:color="auto"/>
        <w:left w:val="none" w:sz="0" w:space="0" w:color="auto"/>
        <w:bottom w:val="none" w:sz="0" w:space="0" w:color="auto"/>
        <w:right w:val="none" w:sz="0" w:space="0" w:color="auto"/>
      </w:divBdr>
      <w:divsChild>
        <w:div w:id="40907279">
          <w:marLeft w:val="0"/>
          <w:marRight w:val="0"/>
          <w:marTop w:val="0"/>
          <w:marBottom w:val="0"/>
          <w:divBdr>
            <w:top w:val="none" w:sz="0" w:space="0" w:color="auto"/>
            <w:left w:val="none" w:sz="0" w:space="0" w:color="auto"/>
            <w:bottom w:val="none" w:sz="0" w:space="0" w:color="auto"/>
            <w:right w:val="none" w:sz="0" w:space="0" w:color="auto"/>
          </w:divBdr>
        </w:div>
        <w:div w:id="1149245534">
          <w:marLeft w:val="0"/>
          <w:marRight w:val="0"/>
          <w:marTop w:val="0"/>
          <w:marBottom w:val="0"/>
          <w:divBdr>
            <w:top w:val="none" w:sz="0" w:space="0" w:color="auto"/>
            <w:left w:val="none" w:sz="0" w:space="0" w:color="auto"/>
            <w:bottom w:val="none" w:sz="0" w:space="0" w:color="auto"/>
            <w:right w:val="none" w:sz="0" w:space="0" w:color="auto"/>
          </w:divBdr>
        </w:div>
        <w:div w:id="22946849">
          <w:marLeft w:val="0"/>
          <w:marRight w:val="0"/>
          <w:marTop w:val="0"/>
          <w:marBottom w:val="0"/>
          <w:divBdr>
            <w:top w:val="none" w:sz="0" w:space="0" w:color="auto"/>
            <w:left w:val="none" w:sz="0" w:space="0" w:color="auto"/>
            <w:bottom w:val="none" w:sz="0" w:space="0" w:color="auto"/>
            <w:right w:val="none" w:sz="0" w:space="0" w:color="auto"/>
          </w:divBdr>
        </w:div>
        <w:div w:id="1174031095">
          <w:marLeft w:val="0"/>
          <w:marRight w:val="0"/>
          <w:marTop w:val="0"/>
          <w:marBottom w:val="0"/>
          <w:divBdr>
            <w:top w:val="none" w:sz="0" w:space="0" w:color="auto"/>
            <w:left w:val="none" w:sz="0" w:space="0" w:color="auto"/>
            <w:bottom w:val="none" w:sz="0" w:space="0" w:color="auto"/>
            <w:right w:val="none" w:sz="0" w:space="0" w:color="auto"/>
          </w:divBdr>
        </w:div>
        <w:div w:id="1665740811">
          <w:marLeft w:val="0"/>
          <w:marRight w:val="0"/>
          <w:marTop w:val="0"/>
          <w:marBottom w:val="0"/>
          <w:divBdr>
            <w:top w:val="none" w:sz="0" w:space="0" w:color="auto"/>
            <w:left w:val="none" w:sz="0" w:space="0" w:color="auto"/>
            <w:bottom w:val="none" w:sz="0" w:space="0" w:color="auto"/>
            <w:right w:val="none" w:sz="0" w:space="0" w:color="auto"/>
          </w:divBdr>
        </w:div>
        <w:div w:id="250310987">
          <w:marLeft w:val="0"/>
          <w:marRight w:val="0"/>
          <w:marTop w:val="0"/>
          <w:marBottom w:val="0"/>
          <w:divBdr>
            <w:top w:val="none" w:sz="0" w:space="0" w:color="auto"/>
            <w:left w:val="none" w:sz="0" w:space="0" w:color="auto"/>
            <w:bottom w:val="none" w:sz="0" w:space="0" w:color="auto"/>
            <w:right w:val="none" w:sz="0" w:space="0" w:color="auto"/>
          </w:divBdr>
        </w:div>
      </w:divsChild>
    </w:div>
    <w:div w:id="2088528973">
      <w:bodyDiv w:val="1"/>
      <w:marLeft w:val="0"/>
      <w:marRight w:val="0"/>
      <w:marTop w:val="0"/>
      <w:marBottom w:val="0"/>
      <w:divBdr>
        <w:top w:val="none" w:sz="0" w:space="0" w:color="auto"/>
        <w:left w:val="none" w:sz="0" w:space="0" w:color="auto"/>
        <w:bottom w:val="none" w:sz="0" w:space="0" w:color="auto"/>
        <w:right w:val="none" w:sz="0" w:space="0" w:color="auto"/>
      </w:divBdr>
      <w:divsChild>
        <w:div w:id="1795514861">
          <w:marLeft w:val="0"/>
          <w:marRight w:val="0"/>
          <w:marTop w:val="0"/>
          <w:marBottom w:val="0"/>
          <w:divBdr>
            <w:top w:val="none" w:sz="0" w:space="0" w:color="auto"/>
            <w:left w:val="none" w:sz="0" w:space="0" w:color="auto"/>
            <w:bottom w:val="none" w:sz="0" w:space="0" w:color="auto"/>
            <w:right w:val="none" w:sz="0" w:space="0" w:color="auto"/>
          </w:divBdr>
        </w:div>
        <w:div w:id="1823426254">
          <w:marLeft w:val="0"/>
          <w:marRight w:val="0"/>
          <w:marTop w:val="0"/>
          <w:marBottom w:val="0"/>
          <w:divBdr>
            <w:top w:val="none" w:sz="0" w:space="0" w:color="auto"/>
            <w:left w:val="none" w:sz="0" w:space="0" w:color="auto"/>
            <w:bottom w:val="none" w:sz="0" w:space="0" w:color="auto"/>
            <w:right w:val="none" w:sz="0" w:space="0" w:color="auto"/>
          </w:divBdr>
        </w:div>
      </w:divsChild>
    </w:div>
    <w:div w:id="2124031379">
      <w:bodyDiv w:val="1"/>
      <w:marLeft w:val="0"/>
      <w:marRight w:val="0"/>
      <w:marTop w:val="0"/>
      <w:marBottom w:val="0"/>
      <w:divBdr>
        <w:top w:val="none" w:sz="0" w:space="0" w:color="auto"/>
        <w:left w:val="none" w:sz="0" w:space="0" w:color="auto"/>
        <w:bottom w:val="none" w:sz="0" w:space="0" w:color="auto"/>
        <w:right w:val="none" w:sz="0" w:space="0" w:color="auto"/>
      </w:divBdr>
    </w:div>
    <w:div w:id="2126851330">
      <w:bodyDiv w:val="1"/>
      <w:marLeft w:val="0"/>
      <w:marRight w:val="0"/>
      <w:marTop w:val="0"/>
      <w:marBottom w:val="0"/>
      <w:divBdr>
        <w:top w:val="none" w:sz="0" w:space="0" w:color="auto"/>
        <w:left w:val="none" w:sz="0" w:space="0" w:color="auto"/>
        <w:bottom w:val="none" w:sz="0" w:space="0" w:color="auto"/>
        <w:right w:val="none" w:sz="0" w:space="0" w:color="auto"/>
      </w:divBdr>
    </w:div>
    <w:div w:id="2139369863">
      <w:bodyDiv w:val="1"/>
      <w:marLeft w:val="0"/>
      <w:marRight w:val="0"/>
      <w:marTop w:val="0"/>
      <w:marBottom w:val="0"/>
      <w:divBdr>
        <w:top w:val="none" w:sz="0" w:space="0" w:color="auto"/>
        <w:left w:val="none" w:sz="0" w:space="0" w:color="auto"/>
        <w:bottom w:val="none" w:sz="0" w:space="0" w:color="auto"/>
        <w:right w:val="none" w:sz="0" w:space="0" w:color="auto"/>
      </w:divBdr>
      <w:divsChild>
        <w:div w:id="1912423789">
          <w:marLeft w:val="0"/>
          <w:marRight w:val="0"/>
          <w:marTop w:val="0"/>
          <w:marBottom w:val="0"/>
          <w:divBdr>
            <w:top w:val="none" w:sz="0" w:space="0" w:color="auto"/>
            <w:left w:val="none" w:sz="0" w:space="0" w:color="auto"/>
            <w:bottom w:val="none" w:sz="0" w:space="0" w:color="auto"/>
            <w:right w:val="none" w:sz="0" w:space="0" w:color="auto"/>
          </w:divBdr>
        </w:div>
        <w:div w:id="1894194646">
          <w:marLeft w:val="0"/>
          <w:marRight w:val="0"/>
          <w:marTop w:val="0"/>
          <w:marBottom w:val="0"/>
          <w:divBdr>
            <w:top w:val="none" w:sz="0" w:space="0" w:color="auto"/>
            <w:left w:val="none" w:sz="0" w:space="0" w:color="auto"/>
            <w:bottom w:val="none" w:sz="0" w:space="0" w:color="auto"/>
            <w:right w:val="none" w:sz="0" w:space="0" w:color="auto"/>
          </w:divBdr>
        </w:div>
        <w:div w:id="1193760120">
          <w:marLeft w:val="0"/>
          <w:marRight w:val="0"/>
          <w:marTop w:val="0"/>
          <w:marBottom w:val="0"/>
          <w:divBdr>
            <w:top w:val="none" w:sz="0" w:space="0" w:color="auto"/>
            <w:left w:val="none" w:sz="0" w:space="0" w:color="auto"/>
            <w:bottom w:val="none" w:sz="0" w:space="0" w:color="auto"/>
            <w:right w:val="none" w:sz="0" w:space="0" w:color="auto"/>
          </w:divBdr>
          <w:divsChild>
            <w:div w:id="951518558">
              <w:marLeft w:val="0"/>
              <w:marRight w:val="0"/>
              <w:marTop w:val="0"/>
              <w:marBottom w:val="0"/>
              <w:divBdr>
                <w:top w:val="none" w:sz="0" w:space="0" w:color="auto"/>
                <w:left w:val="none" w:sz="0" w:space="0" w:color="auto"/>
                <w:bottom w:val="none" w:sz="0" w:space="0" w:color="auto"/>
                <w:right w:val="none" w:sz="0" w:space="0" w:color="auto"/>
              </w:divBdr>
            </w:div>
            <w:div w:id="20981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nada.ca/en/canadian-heritage/campaigns/state-youth/report.html"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8" Type="http://schemas.openxmlformats.org/officeDocument/2006/relationships/hyperlink" Target="https://ontario.cmha.ca/documents/child-and-youth-mental-health-signs-and-symptoms/" TargetMode="External"/><Relationship Id="rId13" Type="http://schemas.openxmlformats.org/officeDocument/2006/relationships/hyperlink" Target="https://www.kingstrust.ca/wp-content/uploads/2024/11/TKTC-Deloitte-Report-Failure-to-Launch-Final-1.pdf" TargetMode="External"/><Relationship Id="rId18" Type="http://schemas.openxmlformats.org/officeDocument/2006/relationships/hyperlink" Target="https://www.innovation.ca/news/young-people-tell-us-they-need-help-identifying-misinformation" TargetMode="External"/><Relationship Id="rId3" Type="http://schemas.openxmlformats.org/officeDocument/2006/relationships/hyperlink" Target="https://static1.squarespace.com/static/5f31a311d93d0f2e28aaf04a/t/67926a4d06ab3a3b91ec6090/1737648721860/A+Generation+at+Risk+The+State+of+Youth+Mental+Health+in+Canada+%281%29.pdf" TargetMode="External"/><Relationship Id="rId7" Type="http://schemas.openxmlformats.org/officeDocument/2006/relationships/hyperlink" Target="https://www.canada.ca/en/canadian-heritage/campaigns/state-youth/report.html" TargetMode="External"/><Relationship Id="rId12" Type="http://schemas.openxmlformats.org/officeDocument/2006/relationships/hyperlink" Target="https://cafdn.org/wp-content/uploads/2024/09/CAFC-Focus-on-Education-Report.pdf" TargetMode="External"/><Relationship Id="rId17" Type="http://schemas.openxmlformats.org/officeDocument/2006/relationships/hyperlink" Target="https://www.childinthecity.org/2024/01/30/child-poverty-is-on-the-rise-in-canada-putting-over-one-million-kids-at-risk-of-life-long-negative-effects/" TargetMode="External"/><Relationship Id="rId2" Type="http://schemas.openxmlformats.org/officeDocument/2006/relationships/hyperlink" Target="https://www.mhrc.ca/youth-mental-health" TargetMode="External"/><Relationship Id="rId16" Type="http://schemas.openxmlformats.org/officeDocument/2006/relationships/hyperlink" Target="https://library.fiveable.me/key-terms/hs-ethnic-studies/systemic-barriers" TargetMode="External"/><Relationship Id="rId1" Type="http://schemas.openxmlformats.org/officeDocument/2006/relationships/hyperlink" Target="https://www.unicef.ca/en/unicef-report-card-18" TargetMode="External"/><Relationship Id="rId6" Type="http://schemas.openxmlformats.org/officeDocument/2006/relationships/hyperlink" Target="https://www150.statcan.gc.ca/n1/daily-quotidien/240910/dq240910a-eng.htm" TargetMode="External"/><Relationship Id="rId11" Type="http://schemas.openxmlformats.org/officeDocument/2006/relationships/hyperlink" Target="https://www.frontiersin.org/journals/education/articles/10.3389/feduc.2021.704663/full" TargetMode="External"/><Relationship Id="rId5" Type="http://schemas.openxmlformats.org/officeDocument/2006/relationships/hyperlink" Target="https://www.mhrc.ca/youth-mental-health" TargetMode="External"/><Relationship Id="rId15" Type="http://schemas.openxmlformats.org/officeDocument/2006/relationships/hyperlink" Target="http://www.dataangel.ca/docs/LiteracyandGrowth_revised_October2018.pdf" TargetMode="External"/><Relationship Id="rId10" Type="http://schemas.openxmlformats.org/officeDocument/2006/relationships/hyperlink" Target="https://iportal.usask.ca/record/68256" TargetMode="External"/><Relationship Id="rId4" Type="http://schemas.openxmlformats.org/officeDocument/2006/relationships/hyperlink" Target="https://www.unicef.ca/en/unicef-report-card-18" TargetMode="External"/><Relationship Id="rId9" Type="http://schemas.openxmlformats.org/officeDocument/2006/relationships/hyperlink" Target="https://www.alisbh.com/blog/the-importance-of-early-intervention-in-behavioral-health/" TargetMode="External"/><Relationship Id="rId14" Type="http://schemas.openxmlformats.org/officeDocument/2006/relationships/hyperlink" Target="https://childrensliteracy.ca/cclf/media/PDFs/Deloitte-Report-An-Economic-Overview-of-Children-s-Literacy-in-Canad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CADEE-94B9-4206-8D58-407B6D146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1882</Words>
  <Characters>10731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12588</CharactersWithSpaces>
  <SharedDoc>false</SharedDoc>
  <HLinks>
    <vt:vector size="168" baseType="variant">
      <vt:variant>
        <vt:i4>1572880</vt:i4>
      </vt:variant>
      <vt:variant>
        <vt:i4>15</vt:i4>
      </vt:variant>
      <vt:variant>
        <vt:i4>0</vt:i4>
      </vt:variant>
      <vt:variant>
        <vt:i4>5</vt:i4>
      </vt:variant>
      <vt:variant>
        <vt:lpwstr>https://library.fiveable.me/key-terms/hs-ethnic-studies/systemic-barriers</vt:lpwstr>
      </vt:variant>
      <vt:variant>
        <vt:lpwstr/>
      </vt:variant>
      <vt:variant>
        <vt:i4>3670061</vt:i4>
      </vt:variant>
      <vt:variant>
        <vt:i4>12</vt:i4>
      </vt:variant>
      <vt:variant>
        <vt:i4>0</vt:i4>
      </vt:variant>
      <vt:variant>
        <vt:i4>5</vt:i4>
      </vt:variant>
      <vt:variant>
        <vt:lpwstr>https://www.frontiersin.org/journals/education/articles/10.3389/feduc.2021.704663/full</vt:lpwstr>
      </vt:variant>
      <vt:variant>
        <vt:lpwstr/>
      </vt:variant>
      <vt:variant>
        <vt:i4>786476</vt:i4>
      </vt:variant>
      <vt:variant>
        <vt:i4>9</vt:i4>
      </vt:variant>
      <vt:variant>
        <vt:i4>0</vt:i4>
      </vt:variant>
      <vt:variant>
        <vt:i4>5</vt:i4>
      </vt:variant>
      <vt:variant>
        <vt:lpwstr>https://huronperthandareaoht.sharepoint.com/sites/HPAOHT/Shared Documents/HPAOHT Drive/07_Transformational/Performance Measurement Framework/2024 03 05 HPA-OHT Health System Performance Measurement Framework D04.docx?web=1</vt:lpwstr>
      </vt:variant>
      <vt:variant>
        <vt:lpwstr/>
      </vt:variant>
      <vt:variant>
        <vt:i4>4849777</vt:i4>
      </vt:variant>
      <vt:variant>
        <vt:i4>6</vt:i4>
      </vt:variant>
      <vt:variant>
        <vt:i4>0</vt:i4>
      </vt:variant>
      <vt:variant>
        <vt:i4>5</vt:i4>
      </vt:variant>
      <vt:variant>
        <vt:lpwstr>https://huronperthandareaoht-my.sharepoint.com/personal/joelle_lewis_hpaoht_ca/Documents/Desktop/NACY/2025 Policy Areas.docx?web=1</vt:lpwstr>
      </vt:variant>
      <vt:variant>
        <vt:lpwstr/>
      </vt:variant>
      <vt:variant>
        <vt:i4>786476</vt:i4>
      </vt:variant>
      <vt:variant>
        <vt:i4>3</vt:i4>
      </vt:variant>
      <vt:variant>
        <vt:i4>0</vt:i4>
      </vt:variant>
      <vt:variant>
        <vt:i4>5</vt:i4>
      </vt:variant>
      <vt:variant>
        <vt:lpwstr>https://huronperthandareaoht.sharepoint.com/sites/HPAOHT/Shared Documents/HPAOHT Drive/07_Transformational/Performance Measurement Framework/2024 03 05 HPA-OHT Health System Performance Measurement Framework D04.docx?web=1</vt:lpwstr>
      </vt:variant>
      <vt:variant>
        <vt:lpwstr/>
      </vt:variant>
      <vt:variant>
        <vt:i4>4653130</vt:i4>
      </vt:variant>
      <vt:variant>
        <vt:i4>0</vt:i4>
      </vt:variant>
      <vt:variant>
        <vt:i4>0</vt:i4>
      </vt:variant>
      <vt:variant>
        <vt:i4>5</vt:i4>
      </vt:variant>
      <vt:variant>
        <vt:lpwstr>https://huronperthandareaoht.sharepoint.com/sites/HPAOHT/Shared Documents/HPAOHT Drive/00_Administration/05 Joelle In Progress/Child Health Equity Framework_The Drivers of Health Inequalities Report.pdf?web=1&amp;EntityRepresentationId=0df09bfd-39d1-4705-85d6-a29e02b1e11e</vt:lpwstr>
      </vt:variant>
      <vt:variant>
        <vt:lpwstr/>
      </vt:variant>
      <vt:variant>
        <vt:i4>327692</vt:i4>
      </vt:variant>
      <vt:variant>
        <vt:i4>63</vt:i4>
      </vt:variant>
      <vt:variant>
        <vt:i4>0</vt:i4>
      </vt:variant>
      <vt:variant>
        <vt:i4>5</vt:i4>
      </vt:variant>
      <vt:variant>
        <vt:lpwstr>https://childrenfirstcanada.org/raising-canada/new-report-reveals-record-increases-in-violence-poverty-mental-health-issues-and-sexploitation-among-canadas-kids/</vt:lpwstr>
      </vt:variant>
      <vt:variant>
        <vt:lpwstr/>
      </vt:variant>
      <vt:variant>
        <vt:i4>917521</vt:i4>
      </vt:variant>
      <vt:variant>
        <vt:i4>60</vt:i4>
      </vt:variant>
      <vt:variant>
        <vt:i4>0</vt:i4>
      </vt:variant>
      <vt:variant>
        <vt:i4>5</vt:i4>
      </vt:variant>
      <vt:variant>
        <vt:lpwstr>https://www.childinthecity.org/2024/01/30/child-poverty-is-on-the-rise-in-canada-putting-over-one-million-kids-at-risk-of-life-long-negative-effects/</vt:lpwstr>
      </vt:variant>
      <vt:variant>
        <vt:lpwstr/>
      </vt:variant>
      <vt:variant>
        <vt:i4>6881398</vt:i4>
      </vt:variant>
      <vt:variant>
        <vt:i4>57</vt:i4>
      </vt:variant>
      <vt:variant>
        <vt:i4>0</vt:i4>
      </vt:variant>
      <vt:variant>
        <vt:i4>5</vt:i4>
      </vt:variant>
      <vt:variant>
        <vt:lpwstr>https://childrenfirstcanada.org/press-releases/top-10-threats-to-childhood-are-putting-the-lives-of-8-million-kids-at-risk/</vt:lpwstr>
      </vt:variant>
      <vt:variant>
        <vt:lpwstr/>
      </vt:variant>
      <vt:variant>
        <vt:i4>65543</vt:i4>
      </vt:variant>
      <vt:variant>
        <vt:i4>54</vt:i4>
      </vt:variant>
      <vt:variant>
        <vt:i4>0</vt:i4>
      </vt:variant>
      <vt:variant>
        <vt:i4>5</vt:i4>
      </vt:variant>
      <vt:variant>
        <vt:lpwstr>https://pubmed.ncbi.nlm.nih.gov/26192216/</vt:lpwstr>
      </vt:variant>
      <vt:variant>
        <vt:lpwstr/>
      </vt:variant>
      <vt:variant>
        <vt:i4>131139</vt:i4>
      </vt:variant>
      <vt:variant>
        <vt:i4>51</vt:i4>
      </vt:variant>
      <vt:variant>
        <vt:i4>0</vt:i4>
      </vt:variant>
      <vt:variant>
        <vt:i4>5</vt:i4>
      </vt:variant>
      <vt:variant>
        <vt:lpwstr>https://theconversation.com/canadians-are-feeling-increasingly-powerless-amid-economic-struggles-and-rising-inequality-231562</vt:lpwstr>
      </vt:variant>
      <vt:variant>
        <vt:lpwstr/>
      </vt:variant>
      <vt:variant>
        <vt:i4>1310799</vt:i4>
      </vt:variant>
      <vt:variant>
        <vt:i4>48</vt:i4>
      </vt:variant>
      <vt:variant>
        <vt:i4>0</vt:i4>
      </vt:variant>
      <vt:variant>
        <vt:i4>5</vt:i4>
      </vt:variant>
      <vt:variant>
        <vt:lpwstr>https://campusmentalhealth.ca/wp-content/uploads/2023/05/Smith-et-al.-2022-Exploring-Mental-Health-and-Well-Being-Among-Unive.pdf</vt:lpwstr>
      </vt:variant>
      <vt:variant>
        <vt:lpwstr/>
      </vt:variant>
      <vt:variant>
        <vt:i4>196621</vt:i4>
      </vt:variant>
      <vt:variant>
        <vt:i4>45</vt:i4>
      </vt:variant>
      <vt:variant>
        <vt:i4>0</vt:i4>
      </vt:variant>
      <vt:variant>
        <vt:i4>5</vt:i4>
      </vt:variant>
      <vt:variant>
        <vt:lpwstr>https://pubmed.ncbi.nlm.nih.gov/38976264/</vt:lpwstr>
      </vt:variant>
      <vt:variant>
        <vt:lpwstr/>
      </vt:variant>
      <vt:variant>
        <vt:i4>917521</vt:i4>
      </vt:variant>
      <vt:variant>
        <vt:i4>42</vt:i4>
      </vt:variant>
      <vt:variant>
        <vt:i4>0</vt:i4>
      </vt:variant>
      <vt:variant>
        <vt:i4>5</vt:i4>
      </vt:variant>
      <vt:variant>
        <vt:lpwstr>https://www.childinthecity.org/2024/01/30/child-poverty-is-on-the-rise-in-canada-putting-over-one-million-kids-at-risk-of-life-long-negative-effects/</vt:lpwstr>
      </vt:variant>
      <vt:variant>
        <vt:lpwstr/>
      </vt:variant>
      <vt:variant>
        <vt:i4>917521</vt:i4>
      </vt:variant>
      <vt:variant>
        <vt:i4>39</vt:i4>
      </vt:variant>
      <vt:variant>
        <vt:i4>0</vt:i4>
      </vt:variant>
      <vt:variant>
        <vt:i4>5</vt:i4>
      </vt:variant>
      <vt:variant>
        <vt:lpwstr>https://www.childinthecity.org/2024/01/30/child-poverty-is-on-the-rise-in-canada-putting-over-one-million-kids-at-risk-of-life-long-negative-effects/</vt:lpwstr>
      </vt:variant>
      <vt:variant>
        <vt:lpwstr/>
      </vt:variant>
      <vt:variant>
        <vt:i4>5111902</vt:i4>
      </vt:variant>
      <vt:variant>
        <vt:i4>36</vt:i4>
      </vt:variant>
      <vt:variant>
        <vt:i4>0</vt:i4>
      </vt:variant>
      <vt:variant>
        <vt:i4>5</vt:i4>
      </vt:variant>
      <vt:variant>
        <vt:lpwstr>https://www.unicef.ca/sites/default/files/2023-12/UNICEFReportCard18CanadianCompanion.pdf</vt:lpwstr>
      </vt:variant>
      <vt:variant>
        <vt:lpwstr/>
      </vt:variant>
      <vt:variant>
        <vt:i4>1572880</vt:i4>
      </vt:variant>
      <vt:variant>
        <vt:i4>33</vt:i4>
      </vt:variant>
      <vt:variant>
        <vt:i4>0</vt:i4>
      </vt:variant>
      <vt:variant>
        <vt:i4>5</vt:i4>
      </vt:variant>
      <vt:variant>
        <vt:lpwstr>https://library.fiveable.me/key-terms/hs-ethnic-studies/systemic-barriers</vt:lpwstr>
      </vt:variant>
      <vt:variant>
        <vt:lpwstr/>
      </vt:variant>
      <vt:variant>
        <vt:i4>3670061</vt:i4>
      </vt:variant>
      <vt:variant>
        <vt:i4>30</vt:i4>
      </vt:variant>
      <vt:variant>
        <vt:i4>0</vt:i4>
      </vt:variant>
      <vt:variant>
        <vt:i4>5</vt:i4>
      </vt:variant>
      <vt:variant>
        <vt:lpwstr>https://www.frontiersin.org/journals/education/articles/10.3389/feduc.2021.704663/full</vt:lpwstr>
      </vt:variant>
      <vt:variant>
        <vt:lpwstr/>
      </vt:variant>
      <vt:variant>
        <vt:i4>917630</vt:i4>
      </vt:variant>
      <vt:variant>
        <vt:i4>27</vt:i4>
      </vt:variant>
      <vt:variant>
        <vt:i4>0</vt:i4>
      </vt:variant>
      <vt:variant>
        <vt:i4>5</vt:i4>
      </vt:variant>
      <vt:variant>
        <vt:lpwstr>https://www.barnardos.org.uk/sites/default/files/2024-02/Child Health Equity Framework_The Drivers of Health Inequalities Report.pdf</vt:lpwstr>
      </vt:variant>
      <vt:variant>
        <vt:lpwstr/>
      </vt:variant>
      <vt:variant>
        <vt:i4>3670142</vt:i4>
      </vt:variant>
      <vt:variant>
        <vt:i4>24</vt:i4>
      </vt:variant>
      <vt:variant>
        <vt:i4>0</vt:i4>
      </vt:variant>
      <vt:variant>
        <vt:i4>5</vt:i4>
      </vt:variant>
      <vt:variant>
        <vt:lpwstr>https://www.alisbh.com/blog/the-importance-of-early-intervention-in-behavioral-health/</vt:lpwstr>
      </vt:variant>
      <vt:variant>
        <vt:lpwstr/>
      </vt:variant>
      <vt:variant>
        <vt:i4>4456493</vt:i4>
      </vt:variant>
      <vt:variant>
        <vt:i4>21</vt:i4>
      </vt:variant>
      <vt:variant>
        <vt:i4>0</vt:i4>
      </vt:variant>
      <vt:variant>
        <vt:i4>5</vt:i4>
      </vt:variant>
      <vt:variant>
        <vt:lpwstr>https://ssir.org/articles/entry/using_data_to_disrupt_systemic_inequity</vt:lpwstr>
      </vt:variant>
      <vt:variant>
        <vt:lpwstr/>
      </vt:variant>
      <vt:variant>
        <vt:i4>3670061</vt:i4>
      </vt:variant>
      <vt:variant>
        <vt:i4>18</vt:i4>
      </vt:variant>
      <vt:variant>
        <vt:i4>0</vt:i4>
      </vt:variant>
      <vt:variant>
        <vt:i4>5</vt:i4>
      </vt:variant>
      <vt:variant>
        <vt:lpwstr>https://www.frontiersin.org/journals/education/articles/10.3389/feduc.2021.704663/full</vt:lpwstr>
      </vt:variant>
      <vt:variant>
        <vt:lpwstr/>
      </vt:variant>
      <vt:variant>
        <vt:i4>1703948</vt:i4>
      </vt:variant>
      <vt:variant>
        <vt:i4>15</vt:i4>
      </vt:variant>
      <vt:variant>
        <vt:i4>0</vt:i4>
      </vt:variant>
      <vt:variant>
        <vt:i4>5</vt:i4>
      </vt:variant>
      <vt:variant>
        <vt:lpwstr>https://cssp.org/</vt:lpwstr>
      </vt:variant>
      <vt:variant>
        <vt:lpwstr/>
      </vt:variant>
      <vt:variant>
        <vt:i4>8060961</vt:i4>
      </vt:variant>
      <vt:variant>
        <vt:i4>12</vt:i4>
      </vt:variant>
      <vt:variant>
        <vt:i4>0</vt:i4>
      </vt:variant>
      <vt:variant>
        <vt:i4>5</vt:i4>
      </vt:variant>
      <vt:variant>
        <vt:lpwstr>https://cblcc.acf.hhs.gov/topic-areas/equity/addressing-the-systemic-inequities-that-stand-in-the-way-of-childrens-well-being/</vt:lpwstr>
      </vt:variant>
      <vt:variant>
        <vt:lpwstr/>
      </vt:variant>
      <vt:variant>
        <vt:i4>3342441</vt:i4>
      </vt:variant>
      <vt:variant>
        <vt:i4>9</vt:i4>
      </vt:variant>
      <vt:variant>
        <vt:i4>0</vt:i4>
      </vt:variant>
      <vt:variant>
        <vt:i4>5</vt:i4>
      </vt:variant>
      <vt:variant>
        <vt:lpwstr>https://www.canada.ca/en/public-health/services/health-promotion/population-health/what-determines-health.html</vt:lpwstr>
      </vt:variant>
      <vt:variant>
        <vt:lpwstr/>
      </vt:variant>
      <vt:variant>
        <vt:i4>8323181</vt:i4>
      </vt:variant>
      <vt:variant>
        <vt:i4>6</vt:i4>
      </vt:variant>
      <vt:variant>
        <vt:i4>0</vt:i4>
      </vt:variant>
      <vt:variant>
        <vt:i4>5</vt:i4>
      </vt:variant>
      <vt:variant>
        <vt:lpwstr>https://ontario.cmha.ca/documents/child-and-youth-mental-health-signs-and-symptoms/</vt:lpwstr>
      </vt:variant>
      <vt:variant>
        <vt:lpwstr>:~:text=Approximately%201%20in%205%20children,better%20health%20outcomes%20in%20life</vt:lpwstr>
      </vt:variant>
      <vt:variant>
        <vt:i4>917521</vt:i4>
      </vt:variant>
      <vt:variant>
        <vt:i4>3</vt:i4>
      </vt:variant>
      <vt:variant>
        <vt:i4>0</vt:i4>
      </vt:variant>
      <vt:variant>
        <vt:i4>5</vt:i4>
      </vt:variant>
      <vt:variant>
        <vt:lpwstr>https://www.childinthecity.org/2024/01/30/child-poverty-is-on-the-rise-in-canada-putting-over-one-million-kids-at-risk-of-life-long-negative-effects/</vt:lpwstr>
      </vt:variant>
      <vt:variant>
        <vt:lpwstr/>
      </vt:variant>
      <vt:variant>
        <vt:i4>917521</vt:i4>
      </vt:variant>
      <vt:variant>
        <vt:i4>0</vt:i4>
      </vt:variant>
      <vt:variant>
        <vt:i4>0</vt:i4>
      </vt:variant>
      <vt:variant>
        <vt:i4>5</vt:i4>
      </vt:variant>
      <vt:variant>
        <vt:lpwstr>https://www.childinthecity.org/2024/01/30/child-poverty-is-on-the-rise-in-canada-putting-over-one-million-kids-at-risk-of-life-long-negative-effects/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Lewis</dc:creator>
  <cp:keywords/>
  <dc:description/>
  <cp:lastModifiedBy>Joelle Lewis</cp:lastModifiedBy>
  <cp:revision>2</cp:revision>
  <dcterms:created xsi:type="dcterms:W3CDTF">2025-03-02T01:03:00Z</dcterms:created>
  <dcterms:modified xsi:type="dcterms:W3CDTF">2025-03-02T01:03:00Z</dcterms:modified>
</cp:coreProperties>
</file>